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3B16" w14:textId="77777777" w:rsidR="00E30D90" w:rsidRDefault="00E30D90" w:rsidP="000C74BD">
      <w:pPr>
        <w:snapToGrid w:val="0"/>
        <w:spacing w:before="120" w:after="120"/>
        <w:rPr>
          <w:lang w:val="en-US"/>
        </w:rPr>
      </w:pPr>
    </w:p>
    <w:p w14:paraId="7E63DE69" w14:textId="77777777" w:rsidR="000C74BD" w:rsidRDefault="000C74BD" w:rsidP="000C74BD">
      <w:pPr>
        <w:snapToGrid w:val="0"/>
        <w:spacing w:before="120" w:after="120"/>
        <w:rPr>
          <w:lang w:val="en-US"/>
        </w:rPr>
      </w:pPr>
    </w:p>
    <w:p w14:paraId="2E930443" w14:textId="77777777" w:rsidR="000C74BD" w:rsidRDefault="000C74BD" w:rsidP="000C74BD">
      <w:pPr>
        <w:pStyle w:val="Title"/>
        <w:snapToGrid w:val="0"/>
        <w:spacing w:before="120" w:after="120"/>
        <w:contextualSpacing w:val="0"/>
        <w:rPr>
          <w:lang w:val="en-US"/>
        </w:rPr>
      </w:pPr>
    </w:p>
    <w:p w14:paraId="6DE9C20A" w14:textId="0534F664" w:rsidR="000C74BD" w:rsidRPr="00E7220E" w:rsidRDefault="00E7220E" w:rsidP="00E7220E">
      <w:pPr>
        <w:pStyle w:val="Title"/>
        <w:snapToGrid w:val="0"/>
        <w:spacing w:before="120" w:after="120"/>
        <w:contextualSpacing w:val="0"/>
        <w:jc w:val="center"/>
        <w:rPr>
          <w:color w:val="C00000"/>
          <w:lang w:val="en-US"/>
        </w:rPr>
      </w:pPr>
      <w:r w:rsidRPr="00E7220E">
        <w:rPr>
          <w:color w:val="C00000"/>
          <w:lang w:val="en-US"/>
        </w:rPr>
        <w:t>[</w:t>
      </w:r>
      <w:r>
        <w:rPr>
          <w:color w:val="C00000"/>
          <w:lang w:val="en-US"/>
        </w:rPr>
        <w:t xml:space="preserve">Insert </w:t>
      </w:r>
      <w:r w:rsidRPr="00E7220E">
        <w:rPr>
          <w:color w:val="C00000"/>
          <w:lang w:val="en-US"/>
        </w:rPr>
        <w:t xml:space="preserve">Name </w:t>
      </w:r>
      <w:r w:rsidR="00D629C7">
        <w:rPr>
          <w:color w:val="C00000"/>
          <w:lang w:val="en-US"/>
        </w:rPr>
        <w:t>o</w:t>
      </w:r>
      <w:r w:rsidRPr="00E7220E">
        <w:rPr>
          <w:color w:val="C00000"/>
          <w:lang w:val="en-US"/>
        </w:rPr>
        <w:t>f Centre]</w:t>
      </w:r>
    </w:p>
    <w:p w14:paraId="5697BDAF" w14:textId="77777777" w:rsidR="000C74BD" w:rsidRDefault="000C74BD" w:rsidP="000C74BD">
      <w:pPr>
        <w:pStyle w:val="Title"/>
        <w:snapToGrid w:val="0"/>
        <w:spacing w:before="120" w:after="120"/>
        <w:contextualSpacing w:val="0"/>
        <w:rPr>
          <w:color w:val="C00000"/>
          <w:lang w:val="en-US"/>
        </w:rPr>
      </w:pPr>
    </w:p>
    <w:p w14:paraId="4AA7CD5F" w14:textId="77777777" w:rsidR="000C74BD" w:rsidRDefault="000C74BD" w:rsidP="000C74BD">
      <w:pPr>
        <w:pStyle w:val="Title"/>
        <w:snapToGrid w:val="0"/>
        <w:spacing w:before="120" w:after="120"/>
        <w:contextualSpacing w:val="0"/>
        <w:rPr>
          <w:color w:val="C00000"/>
          <w:lang w:val="en-US"/>
        </w:rPr>
      </w:pPr>
    </w:p>
    <w:p w14:paraId="664E5A2D" w14:textId="02BAB4F2" w:rsidR="000C74BD" w:rsidRDefault="000C74BD" w:rsidP="000C74BD">
      <w:pPr>
        <w:pStyle w:val="Title"/>
        <w:snapToGrid w:val="0"/>
        <w:spacing w:before="120" w:after="120"/>
        <w:contextualSpacing w:val="0"/>
        <w:rPr>
          <w:lang w:val="en-US"/>
        </w:rPr>
      </w:pPr>
    </w:p>
    <w:p w14:paraId="75C34229" w14:textId="66D926C3" w:rsidR="000C74BD" w:rsidRPr="00E7220E" w:rsidRDefault="0028563C" w:rsidP="00E7220E">
      <w:pPr>
        <w:pStyle w:val="Title"/>
      </w:pPr>
      <w:r>
        <w:t>Recognition of Prior Learning</w:t>
      </w:r>
      <w:r w:rsidR="000C74BD" w:rsidRPr="00E7220E">
        <w:t xml:space="preserve"> Policy</w:t>
      </w:r>
    </w:p>
    <w:p w14:paraId="312045C1" w14:textId="77777777" w:rsidR="000C74BD" w:rsidRDefault="000C74BD" w:rsidP="000C74BD">
      <w:pPr>
        <w:snapToGrid w:val="0"/>
        <w:spacing w:before="120" w:after="120"/>
        <w:rPr>
          <w:lang w:val="en-US"/>
        </w:rPr>
      </w:pPr>
    </w:p>
    <w:p w14:paraId="637B0B9A" w14:textId="77777777" w:rsidR="000C74BD" w:rsidRDefault="000C74BD" w:rsidP="000C74BD">
      <w:pPr>
        <w:snapToGrid w:val="0"/>
        <w:spacing w:before="120" w:after="120"/>
        <w:rPr>
          <w:lang w:val="en-US"/>
        </w:rPr>
      </w:pPr>
    </w:p>
    <w:p w14:paraId="1137E268" w14:textId="77777777" w:rsidR="000C74BD" w:rsidRDefault="000C74BD" w:rsidP="000C74BD">
      <w:pPr>
        <w:snapToGrid w:val="0"/>
        <w:spacing w:before="120" w:after="120"/>
        <w:rPr>
          <w:lang w:val="en-US"/>
        </w:rPr>
      </w:pPr>
    </w:p>
    <w:p w14:paraId="0C524820" w14:textId="77777777" w:rsidR="000C74BD" w:rsidRDefault="000C74BD" w:rsidP="000C74BD">
      <w:pPr>
        <w:snapToGrid w:val="0"/>
        <w:spacing w:before="120" w:after="120"/>
        <w:rPr>
          <w:lang w:val="en-US"/>
        </w:rPr>
      </w:pPr>
    </w:p>
    <w:p w14:paraId="2E58B2FD" w14:textId="77777777" w:rsidR="000C74BD" w:rsidRDefault="000C74BD" w:rsidP="000C74BD">
      <w:pPr>
        <w:snapToGrid w:val="0"/>
        <w:spacing w:before="120" w:after="120"/>
        <w:rPr>
          <w:lang w:val="en-US"/>
        </w:rPr>
      </w:pPr>
    </w:p>
    <w:p w14:paraId="2F4476D5" w14:textId="77777777" w:rsidR="000C74BD" w:rsidRDefault="000C74BD" w:rsidP="000C74BD">
      <w:pPr>
        <w:snapToGrid w:val="0"/>
        <w:spacing w:before="120" w:after="120"/>
        <w:rPr>
          <w:lang w:val="en-US"/>
        </w:rPr>
      </w:pPr>
    </w:p>
    <w:p w14:paraId="50D75421" w14:textId="77777777" w:rsidR="000C74BD" w:rsidRDefault="000C74BD" w:rsidP="000C74BD">
      <w:pPr>
        <w:snapToGrid w:val="0"/>
        <w:spacing w:before="120" w:after="120"/>
        <w:rPr>
          <w:lang w:val="en-US"/>
        </w:rPr>
      </w:pPr>
    </w:p>
    <w:p w14:paraId="3244D06A" w14:textId="77777777" w:rsidR="000C74BD" w:rsidRDefault="000C74BD" w:rsidP="000C74BD">
      <w:pPr>
        <w:snapToGrid w:val="0"/>
        <w:spacing w:before="120" w:after="120"/>
        <w:rPr>
          <w:lang w:val="en-US"/>
        </w:rPr>
      </w:pPr>
    </w:p>
    <w:p w14:paraId="2B9CDFF1" w14:textId="77777777" w:rsidR="000C74BD" w:rsidRDefault="000C74BD" w:rsidP="000C74BD">
      <w:pPr>
        <w:snapToGrid w:val="0"/>
        <w:spacing w:before="120" w:after="120"/>
        <w:rPr>
          <w:lang w:val="en-US"/>
        </w:rPr>
      </w:pPr>
    </w:p>
    <w:p w14:paraId="2BB7958B" w14:textId="77777777" w:rsidR="000C74BD" w:rsidRDefault="000C74BD" w:rsidP="000C74BD">
      <w:pPr>
        <w:snapToGrid w:val="0"/>
        <w:spacing w:before="120" w:after="120"/>
        <w:rPr>
          <w:lang w:val="en-US"/>
        </w:rPr>
      </w:pPr>
    </w:p>
    <w:p w14:paraId="795F894A" w14:textId="77777777" w:rsidR="000C74BD" w:rsidRDefault="000C74BD" w:rsidP="000C74BD">
      <w:pPr>
        <w:snapToGrid w:val="0"/>
        <w:spacing w:before="120" w:after="120"/>
        <w:rPr>
          <w:lang w:val="en-US"/>
        </w:rPr>
      </w:pPr>
    </w:p>
    <w:p w14:paraId="11D50492" w14:textId="77777777" w:rsidR="000C74BD" w:rsidRDefault="000C74BD" w:rsidP="000C74BD">
      <w:pPr>
        <w:snapToGrid w:val="0"/>
        <w:spacing w:before="120" w:after="120"/>
        <w:rPr>
          <w:lang w:val="en-US"/>
        </w:rPr>
      </w:pPr>
    </w:p>
    <w:p w14:paraId="5821AA08" w14:textId="77777777" w:rsidR="000C74BD" w:rsidRDefault="000C74BD" w:rsidP="000C74BD">
      <w:pPr>
        <w:snapToGrid w:val="0"/>
        <w:spacing w:before="120" w:after="120"/>
        <w:rPr>
          <w:lang w:val="en-US"/>
        </w:rPr>
      </w:pPr>
    </w:p>
    <w:p w14:paraId="67D128FF" w14:textId="77777777" w:rsidR="000C74BD" w:rsidRDefault="000C74BD" w:rsidP="000C74BD">
      <w:pPr>
        <w:snapToGrid w:val="0"/>
        <w:spacing w:before="120" w:after="120"/>
        <w:rPr>
          <w:lang w:val="en-US"/>
        </w:rPr>
      </w:pPr>
    </w:p>
    <w:p w14:paraId="5A3ECA4A" w14:textId="77777777" w:rsidR="000C74BD" w:rsidRDefault="000C74BD" w:rsidP="000C74BD">
      <w:pPr>
        <w:snapToGrid w:val="0"/>
        <w:spacing w:before="120" w:after="120"/>
        <w:rPr>
          <w:lang w:val="en-US"/>
        </w:rPr>
      </w:pPr>
    </w:p>
    <w:tbl>
      <w:tblPr>
        <w:tblStyle w:val="TableGrid"/>
        <w:tblW w:w="0" w:type="auto"/>
        <w:tblLook w:val="04A0" w:firstRow="1" w:lastRow="0" w:firstColumn="1" w:lastColumn="0" w:noHBand="0" w:noVBand="1"/>
      </w:tblPr>
      <w:tblGrid>
        <w:gridCol w:w="2122"/>
        <w:gridCol w:w="6894"/>
      </w:tblGrid>
      <w:tr w:rsidR="000C74BD" w14:paraId="51CCF3B1" w14:textId="77777777" w:rsidTr="000C74BD">
        <w:tc>
          <w:tcPr>
            <w:tcW w:w="2122" w:type="dxa"/>
          </w:tcPr>
          <w:p w14:paraId="335BDAFE" w14:textId="2D6A2CC4" w:rsidR="000C74BD" w:rsidRDefault="000C74BD" w:rsidP="000C74BD">
            <w:pPr>
              <w:snapToGrid w:val="0"/>
              <w:spacing w:before="120" w:after="120"/>
              <w:rPr>
                <w:lang w:val="en-US"/>
              </w:rPr>
            </w:pPr>
            <w:r>
              <w:rPr>
                <w:lang w:val="en-US"/>
              </w:rPr>
              <w:t>Date approved</w:t>
            </w:r>
          </w:p>
        </w:tc>
        <w:tc>
          <w:tcPr>
            <w:tcW w:w="6894" w:type="dxa"/>
          </w:tcPr>
          <w:p w14:paraId="65ED0B07" w14:textId="6EA8F8D1" w:rsidR="000C74BD" w:rsidRPr="000C74BD" w:rsidRDefault="000C74BD" w:rsidP="000C74BD">
            <w:pPr>
              <w:snapToGrid w:val="0"/>
              <w:spacing w:before="120" w:after="120"/>
              <w:rPr>
                <w:i/>
                <w:iCs/>
                <w:color w:val="C00000"/>
                <w:lang w:val="en-US"/>
              </w:rPr>
            </w:pPr>
            <w:r w:rsidRPr="000C74BD">
              <w:rPr>
                <w:i/>
                <w:iCs/>
                <w:color w:val="C00000"/>
                <w:lang w:val="en-US"/>
              </w:rPr>
              <w:t>Insert date approved</w:t>
            </w:r>
          </w:p>
        </w:tc>
      </w:tr>
      <w:tr w:rsidR="000C74BD" w14:paraId="20181D3F" w14:textId="77777777" w:rsidTr="000C74BD">
        <w:tc>
          <w:tcPr>
            <w:tcW w:w="2122" w:type="dxa"/>
          </w:tcPr>
          <w:p w14:paraId="3EADB993" w14:textId="78EFF5E8" w:rsidR="000C74BD" w:rsidRDefault="000C74BD" w:rsidP="000C74BD">
            <w:pPr>
              <w:snapToGrid w:val="0"/>
              <w:spacing w:before="120" w:after="120"/>
              <w:rPr>
                <w:lang w:val="en-US"/>
              </w:rPr>
            </w:pPr>
            <w:r>
              <w:rPr>
                <w:lang w:val="en-US"/>
              </w:rPr>
              <w:t>Approved by</w:t>
            </w:r>
          </w:p>
        </w:tc>
        <w:tc>
          <w:tcPr>
            <w:tcW w:w="6894" w:type="dxa"/>
          </w:tcPr>
          <w:p w14:paraId="29B501F0" w14:textId="7D0A663A" w:rsidR="000C74BD" w:rsidRPr="000C74BD" w:rsidRDefault="000C74BD" w:rsidP="000C74BD">
            <w:pPr>
              <w:snapToGrid w:val="0"/>
              <w:spacing w:before="120" w:after="120"/>
              <w:rPr>
                <w:i/>
                <w:iCs/>
                <w:color w:val="C00000"/>
                <w:lang w:val="en-US"/>
              </w:rPr>
            </w:pPr>
            <w:r w:rsidRPr="000C74BD">
              <w:rPr>
                <w:i/>
                <w:iCs/>
                <w:color w:val="C00000"/>
                <w:lang w:val="en-US"/>
              </w:rPr>
              <w:t>Insert names and roles of persons who approved the policy</w:t>
            </w:r>
          </w:p>
        </w:tc>
      </w:tr>
      <w:tr w:rsidR="000C74BD" w14:paraId="3B9A6C51" w14:textId="77777777" w:rsidTr="000C74BD">
        <w:tc>
          <w:tcPr>
            <w:tcW w:w="2122" w:type="dxa"/>
          </w:tcPr>
          <w:p w14:paraId="5826B12F" w14:textId="41A4D0AF" w:rsidR="000C74BD" w:rsidRDefault="000C74BD" w:rsidP="000C74BD">
            <w:pPr>
              <w:snapToGrid w:val="0"/>
              <w:spacing w:before="120" w:after="120"/>
              <w:rPr>
                <w:lang w:val="en-US"/>
              </w:rPr>
            </w:pPr>
            <w:r>
              <w:rPr>
                <w:lang w:val="en-US"/>
              </w:rPr>
              <w:t>Next review date</w:t>
            </w:r>
          </w:p>
        </w:tc>
        <w:tc>
          <w:tcPr>
            <w:tcW w:w="6894" w:type="dxa"/>
          </w:tcPr>
          <w:p w14:paraId="5F6833DC" w14:textId="32187B52" w:rsidR="000C74BD" w:rsidRPr="000C74BD" w:rsidRDefault="000C74BD" w:rsidP="000C74BD">
            <w:pPr>
              <w:snapToGrid w:val="0"/>
              <w:spacing w:before="120" w:after="120"/>
              <w:rPr>
                <w:i/>
                <w:iCs/>
                <w:color w:val="C00000"/>
                <w:lang w:val="en-US"/>
              </w:rPr>
            </w:pPr>
            <w:r w:rsidRPr="000C74BD">
              <w:rPr>
                <w:i/>
                <w:iCs/>
                <w:color w:val="C00000"/>
                <w:lang w:val="en-US"/>
              </w:rPr>
              <w:t>Insert the date of the next review</w:t>
            </w:r>
          </w:p>
        </w:tc>
      </w:tr>
    </w:tbl>
    <w:p w14:paraId="42C9A2CF" w14:textId="77777777" w:rsidR="000C74BD" w:rsidRDefault="000C74BD" w:rsidP="000C74BD">
      <w:pPr>
        <w:snapToGrid w:val="0"/>
        <w:spacing w:before="120" w:after="120"/>
        <w:rPr>
          <w:lang w:val="en-US"/>
        </w:rPr>
      </w:pPr>
    </w:p>
    <w:p w14:paraId="60F2D7A6" w14:textId="77777777" w:rsidR="00CF538E" w:rsidRDefault="00CF538E" w:rsidP="000C74BD">
      <w:pPr>
        <w:snapToGrid w:val="0"/>
        <w:spacing w:before="120" w:after="120"/>
        <w:rPr>
          <w:lang w:val="en-US"/>
        </w:rPr>
      </w:pPr>
    </w:p>
    <w:sdt>
      <w:sdtPr>
        <w:rPr>
          <w:rFonts w:ascii="Times New Roman" w:eastAsia="Times New Roman" w:hAnsi="Times New Roman" w:cs="Times New Roman"/>
          <w:b w:val="0"/>
          <w:bCs w:val="0"/>
          <w:color w:val="auto"/>
          <w:sz w:val="24"/>
          <w:szCs w:val="24"/>
          <w:lang w:val="en-GB" w:eastAsia="en-GB"/>
        </w:rPr>
        <w:id w:val="1681773822"/>
        <w:docPartObj>
          <w:docPartGallery w:val="Table of Contents"/>
          <w:docPartUnique/>
        </w:docPartObj>
      </w:sdtPr>
      <w:sdtEndPr>
        <w:rPr>
          <w:noProof/>
        </w:rPr>
      </w:sdtEndPr>
      <w:sdtContent>
        <w:p w14:paraId="1793D477" w14:textId="5EF6837B" w:rsidR="00454DEF" w:rsidRDefault="00454DEF">
          <w:pPr>
            <w:pStyle w:val="TOCHeading"/>
          </w:pPr>
          <w:r>
            <w:t>Table of Contents</w:t>
          </w:r>
        </w:p>
        <w:p w14:paraId="309263C5" w14:textId="22088AA3" w:rsidR="0085248C" w:rsidRDefault="00454DEF">
          <w:pPr>
            <w:pStyle w:val="TOC1"/>
            <w:tabs>
              <w:tab w:val="left" w:pos="480"/>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80687022" w:history="1">
            <w:r w:rsidR="0085248C" w:rsidRPr="00A47755">
              <w:rPr>
                <w:rStyle w:val="Hyperlink"/>
                <w:noProof/>
              </w:rPr>
              <w:t>1.</w:t>
            </w:r>
            <w:r w:rsidR="0085248C">
              <w:rPr>
                <w:rFonts w:eastAsiaTheme="minorEastAsia" w:cstheme="minorBidi"/>
                <w:b w:val="0"/>
                <w:bCs w:val="0"/>
                <w:caps w:val="0"/>
                <w:noProof/>
                <w:kern w:val="2"/>
                <w:sz w:val="24"/>
                <w:szCs w:val="24"/>
                <w14:ligatures w14:val="standardContextual"/>
              </w:rPr>
              <w:tab/>
            </w:r>
            <w:r w:rsidR="0085248C" w:rsidRPr="00A47755">
              <w:rPr>
                <w:rStyle w:val="Hyperlink"/>
                <w:noProof/>
              </w:rPr>
              <w:t>Purpose of Recognition of Prior Learning (RPL) Policy</w:t>
            </w:r>
            <w:r w:rsidR="0085248C">
              <w:rPr>
                <w:noProof/>
                <w:webHidden/>
              </w:rPr>
              <w:tab/>
            </w:r>
            <w:r w:rsidR="0085248C">
              <w:rPr>
                <w:noProof/>
                <w:webHidden/>
              </w:rPr>
              <w:fldChar w:fldCharType="begin"/>
            </w:r>
            <w:r w:rsidR="0085248C">
              <w:rPr>
                <w:noProof/>
                <w:webHidden/>
              </w:rPr>
              <w:instrText xml:space="preserve"> PAGEREF _Toc180687022 \h </w:instrText>
            </w:r>
            <w:r w:rsidR="0085248C">
              <w:rPr>
                <w:noProof/>
                <w:webHidden/>
              </w:rPr>
            </w:r>
            <w:r w:rsidR="0085248C">
              <w:rPr>
                <w:noProof/>
                <w:webHidden/>
              </w:rPr>
              <w:fldChar w:fldCharType="separate"/>
            </w:r>
            <w:r w:rsidR="0085248C">
              <w:rPr>
                <w:noProof/>
                <w:webHidden/>
              </w:rPr>
              <w:t>3</w:t>
            </w:r>
            <w:r w:rsidR="0085248C">
              <w:rPr>
                <w:noProof/>
                <w:webHidden/>
              </w:rPr>
              <w:fldChar w:fldCharType="end"/>
            </w:r>
          </w:hyperlink>
        </w:p>
        <w:p w14:paraId="7B0A45C5" w14:textId="254F6F42"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23" w:history="1">
            <w:r w:rsidRPr="00A47755">
              <w:rPr>
                <w:rStyle w:val="Hyperlink"/>
                <w:noProof/>
              </w:rPr>
              <w:t>2.</w:t>
            </w:r>
            <w:r>
              <w:rPr>
                <w:rFonts w:eastAsiaTheme="minorEastAsia" w:cstheme="minorBidi"/>
                <w:b w:val="0"/>
                <w:bCs w:val="0"/>
                <w:caps w:val="0"/>
                <w:noProof/>
                <w:kern w:val="2"/>
                <w:sz w:val="24"/>
                <w:szCs w:val="24"/>
                <w14:ligatures w14:val="standardContextual"/>
              </w:rPr>
              <w:tab/>
            </w:r>
            <w:r w:rsidRPr="00A47755">
              <w:rPr>
                <w:rStyle w:val="Hyperlink"/>
                <w:noProof/>
              </w:rPr>
              <w:t>Scope</w:t>
            </w:r>
            <w:r>
              <w:rPr>
                <w:noProof/>
                <w:webHidden/>
              </w:rPr>
              <w:tab/>
            </w:r>
            <w:r>
              <w:rPr>
                <w:noProof/>
                <w:webHidden/>
              </w:rPr>
              <w:fldChar w:fldCharType="begin"/>
            </w:r>
            <w:r>
              <w:rPr>
                <w:noProof/>
                <w:webHidden/>
              </w:rPr>
              <w:instrText xml:space="preserve"> PAGEREF _Toc180687023 \h </w:instrText>
            </w:r>
            <w:r>
              <w:rPr>
                <w:noProof/>
                <w:webHidden/>
              </w:rPr>
            </w:r>
            <w:r>
              <w:rPr>
                <w:noProof/>
                <w:webHidden/>
              </w:rPr>
              <w:fldChar w:fldCharType="separate"/>
            </w:r>
            <w:r>
              <w:rPr>
                <w:noProof/>
                <w:webHidden/>
              </w:rPr>
              <w:t>3</w:t>
            </w:r>
            <w:r>
              <w:rPr>
                <w:noProof/>
                <w:webHidden/>
              </w:rPr>
              <w:fldChar w:fldCharType="end"/>
            </w:r>
          </w:hyperlink>
        </w:p>
        <w:p w14:paraId="5423822A" w14:textId="499ECCFE"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24" w:history="1">
            <w:r w:rsidRPr="00A47755">
              <w:rPr>
                <w:rStyle w:val="Hyperlink"/>
                <w:noProof/>
              </w:rPr>
              <w:t>3.</w:t>
            </w:r>
            <w:r>
              <w:rPr>
                <w:rFonts w:eastAsiaTheme="minorEastAsia" w:cstheme="minorBidi"/>
                <w:b w:val="0"/>
                <w:bCs w:val="0"/>
                <w:caps w:val="0"/>
                <w:noProof/>
                <w:kern w:val="2"/>
                <w:sz w:val="24"/>
                <w:szCs w:val="24"/>
                <w14:ligatures w14:val="standardContextual"/>
              </w:rPr>
              <w:tab/>
            </w:r>
            <w:r w:rsidRPr="00A47755">
              <w:rPr>
                <w:rStyle w:val="Hyperlink"/>
                <w:noProof/>
              </w:rPr>
              <w:t>Definitions and Explanations of RPL, Credit Transfer and Exemptions</w:t>
            </w:r>
            <w:r>
              <w:rPr>
                <w:noProof/>
                <w:webHidden/>
              </w:rPr>
              <w:tab/>
            </w:r>
            <w:r>
              <w:rPr>
                <w:noProof/>
                <w:webHidden/>
              </w:rPr>
              <w:fldChar w:fldCharType="begin"/>
            </w:r>
            <w:r>
              <w:rPr>
                <w:noProof/>
                <w:webHidden/>
              </w:rPr>
              <w:instrText xml:space="preserve"> PAGEREF _Toc180687024 \h </w:instrText>
            </w:r>
            <w:r>
              <w:rPr>
                <w:noProof/>
                <w:webHidden/>
              </w:rPr>
            </w:r>
            <w:r>
              <w:rPr>
                <w:noProof/>
                <w:webHidden/>
              </w:rPr>
              <w:fldChar w:fldCharType="separate"/>
            </w:r>
            <w:r>
              <w:rPr>
                <w:noProof/>
                <w:webHidden/>
              </w:rPr>
              <w:t>3</w:t>
            </w:r>
            <w:r>
              <w:rPr>
                <w:noProof/>
                <w:webHidden/>
              </w:rPr>
              <w:fldChar w:fldCharType="end"/>
            </w:r>
          </w:hyperlink>
        </w:p>
        <w:p w14:paraId="714558CD" w14:textId="241417B3" w:rsidR="0085248C" w:rsidRDefault="0085248C">
          <w:pPr>
            <w:pStyle w:val="TOC2"/>
            <w:tabs>
              <w:tab w:val="right" w:leader="dot" w:pos="9016"/>
            </w:tabs>
            <w:rPr>
              <w:rFonts w:eastAsiaTheme="minorEastAsia" w:cstheme="minorBidi"/>
              <w:smallCaps w:val="0"/>
              <w:noProof/>
              <w:kern w:val="2"/>
              <w:sz w:val="24"/>
              <w:szCs w:val="24"/>
              <w14:ligatures w14:val="standardContextual"/>
            </w:rPr>
          </w:pPr>
          <w:hyperlink w:anchor="_Toc180687025" w:history="1">
            <w:r w:rsidRPr="00A47755">
              <w:rPr>
                <w:rStyle w:val="Hyperlink"/>
                <w:noProof/>
              </w:rPr>
              <w:t>Recognition of Prior Learning</w:t>
            </w:r>
            <w:r>
              <w:rPr>
                <w:noProof/>
                <w:webHidden/>
              </w:rPr>
              <w:tab/>
            </w:r>
            <w:r>
              <w:rPr>
                <w:noProof/>
                <w:webHidden/>
              </w:rPr>
              <w:fldChar w:fldCharType="begin"/>
            </w:r>
            <w:r>
              <w:rPr>
                <w:noProof/>
                <w:webHidden/>
              </w:rPr>
              <w:instrText xml:space="preserve"> PAGEREF _Toc180687025 \h </w:instrText>
            </w:r>
            <w:r>
              <w:rPr>
                <w:noProof/>
                <w:webHidden/>
              </w:rPr>
            </w:r>
            <w:r>
              <w:rPr>
                <w:noProof/>
                <w:webHidden/>
              </w:rPr>
              <w:fldChar w:fldCharType="separate"/>
            </w:r>
            <w:r>
              <w:rPr>
                <w:noProof/>
                <w:webHidden/>
              </w:rPr>
              <w:t>3</w:t>
            </w:r>
            <w:r>
              <w:rPr>
                <w:noProof/>
                <w:webHidden/>
              </w:rPr>
              <w:fldChar w:fldCharType="end"/>
            </w:r>
          </w:hyperlink>
        </w:p>
        <w:p w14:paraId="0C6C9E9F" w14:textId="62F66BDF" w:rsidR="0085248C" w:rsidRDefault="0085248C">
          <w:pPr>
            <w:pStyle w:val="TOC2"/>
            <w:tabs>
              <w:tab w:val="right" w:leader="dot" w:pos="9016"/>
            </w:tabs>
            <w:rPr>
              <w:rFonts w:eastAsiaTheme="minorEastAsia" w:cstheme="minorBidi"/>
              <w:smallCaps w:val="0"/>
              <w:noProof/>
              <w:kern w:val="2"/>
              <w:sz w:val="24"/>
              <w:szCs w:val="24"/>
              <w14:ligatures w14:val="standardContextual"/>
            </w:rPr>
          </w:pPr>
          <w:hyperlink w:anchor="_Toc180687026" w:history="1">
            <w:r w:rsidRPr="00A47755">
              <w:rPr>
                <w:rStyle w:val="Hyperlink"/>
                <w:noProof/>
              </w:rPr>
              <w:t>Credit Transfer</w:t>
            </w:r>
            <w:r>
              <w:rPr>
                <w:noProof/>
                <w:webHidden/>
              </w:rPr>
              <w:tab/>
            </w:r>
            <w:r>
              <w:rPr>
                <w:noProof/>
                <w:webHidden/>
              </w:rPr>
              <w:fldChar w:fldCharType="begin"/>
            </w:r>
            <w:r>
              <w:rPr>
                <w:noProof/>
                <w:webHidden/>
              </w:rPr>
              <w:instrText xml:space="preserve"> PAGEREF _Toc180687026 \h </w:instrText>
            </w:r>
            <w:r>
              <w:rPr>
                <w:noProof/>
                <w:webHidden/>
              </w:rPr>
            </w:r>
            <w:r>
              <w:rPr>
                <w:noProof/>
                <w:webHidden/>
              </w:rPr>
              <w:fldChar w:fldCharType="separate"/>
            </w:r>
            <w:r>
              <w:rPr>
                <w:noProof/>
                <w:webHidden/>
              </w:rPr>
              <w:t>4</w:t>
            </w:r>
            <w:r>
              <w:rPr>
                <w:noProof/>
                <w:webHidden/>
              </w:rPr>
              <w:fldChar w:fldCharType="end"/>
            </w:r>
          </w:hyperlink>
        </w:p>
        <w:p w14:paraId="3E0DEDD6" w14:textId="56B4DA83" w:rsidR="0085248C" w:rsidRDefault="0085248C">
          <w:pPr>
            <w:pStyle w:val="TOC2"/>
            <w:tabs>
              <w:tab w:val="right" w:leader="dot" w:pos="9016"/>
            </w:tabs>
            <w:rPr>
              <w:rFonts w:eastAsiaTheme="minorEastAsia" w:cstheme="minorBidi"/>
              <w:smallCaps w:val="0"/>
              <w:noProof/>
              <w:kern w:val="2"/>
              <w:sz w:val="24"/>
              <w:szCs w:val="24"/>
              <w14:ligatures w14:val="standardContextual"/>
            </w:rPr>
          </w:pPr>
          <w:hyperlink w:anchor="_Toc180687027" w:history="1">
            <w:r w:rsidRPr="00A47755">
              <w:rPr>
                <w:rStyle w:val="Hyperlink"/>
                <w:noProof/>
              </w:rPr>
              <w:t>Exemptions</w:t>
            </w:r>
            <w:r>
              <w:rPr>
                <w:noProof/>
                <w:webHidden/>
              </w:rPr>
              <w:tab/>
            </w:r>
            <w:r>
              <w:rPr>
                <w:noProof/>
                <w:webHidden/>
              </w:rPr>
              <w:fldChar w:fldCharType="begin"/>
            </w:r>
            <w:r>
              <w:rPr>
                <w:noProof/>
                <w:webHidden/>
              </w:rPr>
              <w:instrText xml:space="preserve"> PAGEREF _Toc180687027 \h </w:instrText>
            </w:r>
            <w:r>
              <w:rPr>
                <w:noProof/>
                <w:webHidden/>
              </w:rPr>
            </w:r>
            <w:r>
              <w:rPr>
                <w:noProof/>
                <w:webHidden/>
              </w:rPr>
              <w:fldChar w:fldCharType="separate"/>
            </w:r>
            <w:r>
              <w:rPr>
                <w:noProof/>
                <w:webHidden/>
              </w:rPr>
              <w:t>4</w:t>
            </w:r>
            <w:r>
              <w:rPr>
                <w:noProof/>
                <w:webHidden/>
              </w:rPr>
              <w:fldChar w:fldCharType="end"/>
            </w:r>
          </w:hyperlink>
        </w:p>
        <w:p w14:paraId="376A0DCC" w14:textId="623814A0"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28" w:history="1">
            <w:r w:rsidRPr="00A47755">
              <w:rPr>
                <w:rStyle w:val="Hyperlink"/>
                <w:noProof/>
              </w:rPr>
              <w:t>4.</w:t>
            </w:r>
            <w:r>
              <w:rPr>
                <w:rFonts w:eastAsiaTheme="minorEastAsia" w:cstheme="minorBidi"/>
                <w:b w:val="0"/>
                <w:bCs w:val="0"/>
                <w:caps w:val="0"/>
                <w:noProof/>
                <w:kern w:val="2"/>
                <w:sz w:val="24"/>
                <w:szCs w:val="24"/>
                <w14:ligatures w14:val="standardContextual"/>
              </w:rPr>
              <w:tab/>
            </w:r>
            <w:r w:rsidRPr="00A47755">
              <w:rPr>
                <w:rStyle w:val="Hyperlink"/>
                <w:noProof/>
              </w:rPr>
              <w:t>Process for Assessment of Evidence Against the Qualification and/or Unit</w:t>
            </w:r>
            <w:r>
              <w:rPr>
                <w:noProof/>
                <w:webHidden/>
              </w:rPr>
              <w:tab/>
            </w:r>
            <w:r>
              <w:rPr>
                <w:noProof/>
                <w:webHidden/>
              </w:rPr>
              <w:fldChar w:fldCharType="begin"/>
            </w:r>
            <w:r>
              <w:rPr>
                <w:noProof/>
                <w:webHidden/>
              </w:rPr>
              <w:instrText xml:space="preserve"> PAGEREF _Toc180687028 \h </w:instrText>
            </w:r>
            <w:r>
              <w:rPr>
                <w:noProof/>
                <w:webHidden/>
              </w:rPr>
            </w:r>
            <w:r>
              <w:rPr>
                <w:noProof/>
                <w:webHidden/>
              </w:rPr>
              <w:fldChar w:fldCharType="separate"/>
            </w:r>
            <w:r>
              <w:rPr>
                <w:noProof/>
                <w:webHidden/>
              </w:rPr>
              <w:t>4</w:t>
            </w:r>
            <w:r>
              <w:rPr>
                <w:noProof/>
                <w:webHidden/>
              </w:rPr>
              <w:fldChar w:fldCharType="end"/>
            </w:r>
          </w:hyperlink>
        </w:p>
        <w:p w14:paraId="7AA029E4" w14:textId="7EED7B14" w:rsidR="0085248C" w:rsidRDefault="0085248C">
          <w:pPr>
            <w:pStyle w:val="TOC2"/>
            <w:tabs>
              <w:tab w:val="right" w:leader="dot" w:pos="9016"/>
            </w:tabs>
            <w:rPr>
              <w:rFonts w:eastAsiaTheme="minorEastAsia" w:cstheme="minorBidi"/>
              <w:smallCaps w:val="0"/>
              <w:noProof/>
              <w:kern w:val="2"/>
              <w:sz w:val="24"/>
              <w:szCs w:val="24"/>
              <w14:ligatures w14:val="standardContextual"/>
            </w:rPr>
          </w:pPr>
          <w:hyperlink w:anchor="_Toc180687029" w:history="1">
            <w:r w:rsidRPr="00A47755">
              <w:rPr>
                <w:rStyle w:val="Hyperlink"/>
                <w:noProof/>
              </w:rPr>
              <w:t>Initial review:</w:t>
            </w:r>
            <w:r>
              <w:rPr>
                <w:noProof/>
                <w:webHidden/>
              </w:rPr>
              <w:tab/>
            </w:r>
            <w:r>
              <w:rPr>
                <w:noProof/>
                <w:webHidden/>
              </w:rPr>
              <w:fldChar w:fldCharType="begin"/>
            </w:r>
            <w:r>
              <w:rPr>
                <w:noProof/>
                <w:webHidden/>
              </w:rPr>
              <w:instrText xml:space="preserve"> PAGEREF _Toc180687029 \h </w:instrText>
            </w:r>
            <w:r>
              <w:rPr>
                <w:noProof/>
                <w:webHidden/>
              </w:rPr>
            </w:r>
            <w:r>
              <w:rPr>
                <w:noProof/>
                <w:webHidden/>
              </w:rPr>
              <w:fldChar w:fldCharType="separate"/>
            </w:r>
            <w:r>
              <w:rPr>
                <w:noProof/>
                <w:webHidden/>
              </w:rPr>
              <w:t>4</w:t>
            </w:r>
            <w:r>
              <w:rPr>
                <w:noProof/>
                <w:webHidden/>
              </w:rPr>
              <w:fldChar w:fldCharType="end"/>
            </w:r>
          </w:hyperlink>
        </w:p>
        <w:p w14:paraId="6D740769" w14:textId="3D6B1F51" w:rsidR="0085248C" w:rsidRDefault="0085248C">
          <w:pPr>
            <w:pStyle w:val="TOC2"/>
            <w:tabs>
              <w:tab w:val="right" w:leader="dot" w:pos="9016"/>
            </w:tabs>
            <w:rPr>
              <w:rFonts w:eastAsiaTheme="minorEastAsia" w:cstheme="minorBidi"/>
              <w:smallCaps w:val="0"/>
              <w:noProof/>
              <w:kern w:val="2"/>
              <w:sz w:val="24"/>
              <w:szCs w:val="24"/>
              <w14:ligatures w14:val="standardContextual"/>
            </w:rPr>
          </w:pPr>
          <w:hyperlink w:anchor="_Toc180687030" w:history="1">
            <w:r w:rsidRPr="00A47755">
              <w:rPr>
                <w:rStyle w:val="Hyperlink"/>
                <w:noProof/>
              </w:rPr>
              <w:t>Matching:</w:t>
            </w:r>
            <w:r>
              <w:rPr>
                <w:noProof/>
                <w:webHidden/>
              </w:rPr>
              <w:tab/>
            </w:r>
            <w:r>
              <w:rPr>
                <w:noProof/>
                <w:webHidden/>
              </w:rPr>
              <w:fldChar w:fldCharType="begin"/>
            </w:r>
            <w:r>
              <w:rPr>
                <w:noProof/>
                <w:webHidden/>
              </w:rPr>
              <w:instrText xml:space="preserve"> PAGEREF _Toc180687030 \h </w:instrText>
            </w:r>
            <w:r>
              <w:rPr>
                <w:noProof/>
                <w:webHidden/>
              </w:rPr>
            </w:r>
            <w:r>
              <w:rPr>
                <w:noProof/>
                <w:webHidden/>
              </w:rPr>
              <w:fldChar w:fldCharType="separate"/>
            </w:r>
            <w:r>
              <w:rPr>
                <w:noProof/>
                <w:webHidden/>
              </w:rPr>
              <w:t>5</w:t>
            </w:r>
            <w:r>
              <w:rPr>
                <w:noProof/>
                <w:webHidden/>
              </w:rPr>
              <w:fldChar w:fldCharType="end"/>
            </w:r>
          </w:hyperlink>
        </w:p>
        <w:p w14:paraId="174D4374" w14:textId="7AD93076" w:rsidR="0085248C" w:rsidRDefault="0085248C">
          <w:pPr>
            <w:pStyle w:val="TOC2"/>
            <w:tabs>
              <w:tab w:val="right" w:leader="dot" w:pos="9016"/>
            </w:tabs>
            <w:rPr>
              <w:rFonts w:eastAsiaTheme="minorEastAsia" w:cstheme="minorBidi"/>
              <w:smallCaps w:val="0"/>
              <w:noProof/>
              <w:kern w:val="2"/>
              <w:sz w:val="24"/>
              <w:szCs w:val="24"/>
              <w14:ligatures w14:val="standardContextual"/>
            </w:rPr>
          </w:pPr>
          <w:hyperlink w:anchor="_Toc180687031" w:history="1">
            <w:r w:rsidRPr="00A47755">
              <w:rPr>
                <w:rStyle w:val="Hyperlink"/>
                <w:noProof/>
              </w:rPr>
              <w:t>Assessment Decision:</w:t>
            </w:r>
            <w:r>
              <w:rPr>
                <w:noProof/>
                <w:webHidden/>
              </w:rPr>
              <w:tab/>
            </w:r>
            <w:r>
              <w:rPr>
                <w:noProof/>
                <w:webHidden/>
              </w:rPr>
              <w:fldChar w:fldCharType="begin"/>
            </w:r>
            <w:r>
              <w:rPr>
                <w:noProof/>
                <w:webHidden/>
              </w:rPr>
              <w:instrText xml:space="preserve"> PAGEREF _Toc180687031 \h </w:instrText>
            </w:r>
            <w:r>
              <w:rPr>
                <w:noProof/>
                <w:webHidden/>
              </w:rPr>
            </w:r>
            <w:r>
              <w:rPr>
                <w:noProof/>
                <w:webHidden/>
              </w:rPr>
              <w:fldChar w:fldCharType="separate"/>
            </w:r>
            <w:r>
              <w:rPr>
                <w:noProof/>
                <w:webHidden/>
              </w:rPr>
              <w:t>6</w:t>
            </w:r>
            <w:r>
              <w:rPr>
                <w:noProof/>
                <w:webHidden/>
              </w:rPr>
              <w:fldChar w:fldCharType="end"/>
            </w:r>
          </w:hyperlink>
        </w:p>
        <w:p w14:paraId="0A2179CF" w14:textId="2367A9EC"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32" w:history="1">
            <w:r w:rsidRPr="00A47755">
              <w:rPr>
                <w:rStyle w:val="Hyperlink"/>
                <w:noProof/>
              </w:rPr>
              <w:t>5.</w:t>
            </w:r>
            <w:r>
              <w:rPr>
                <w:rFonts w:eastAsiaTheme="minorEastAsia" w:cstheme="minorBidi"/>
                <w:b w:val="0"/>
                <w:bCs w:val="0"/>
                <w:caps w:val="0"/>
                <w:noProof/>
                <w:kern w:val="2"/>
                <w:sz w:val="24"/>
                <w:szCs w:val="24"/>
                <w14:ligatures w14:val="standardContextual"/>
              </w:rPr>
              <w:tab/>
            </w:r>
            <w:r w:rsidRPr="00A47755">
              <w:rPr>
                <w:rStyle w:val="Hyperlink"/>
                <w:noProof/>
              </w:rPr>
              <w:t>Process for Advising the Learner about RPL Requirements</w:t>
            </w:r>
            <w:r>
              <w:rPr>
                <w:noProof/>
                <w:webHidden/>
              </w:rPr>
              <w:tab/>
            </w:r>
            <w:r>
              <w:rPr>
                <w:noProof/>
                <w:webHidden/>
              </w:rPr>
              <w:fldChar w:fldCharType="begin"/>
            </w:r>
            <w:r>
              <w:rPr>
                <w:noProof/>
                <w:webHidden/>
              </w:rPr>
              <w:instrText xml:space="preserve"> PAGEREF _Toc180687032 \h </w:instrText>
            </w:r>
            <w:r>
              <w:rPr>
                <w:noProof/>
                <w:webHidden/>
              </w:rPr>
            </w:r>
            <w:r>
              <w:rPr>
                <w:noProof/>
                <w:webHidden/>
              </w:rPr>
              <w:fldChar w:fldCharType="separate"/>
            </w:r>
            <w:r>
              <w:rPr>
                <w:noProof/>
                <w:webHidden/>
              </w:rPr>
              <w:t>6</w:t>
            </w:r>
            <w:r>
              <w:rPr>
                <w:noProof/>
                <w:webHidden/>
              </w:rPr>
              <w:fldChar w:fldCharType="end"/>
            </w:r>
          </w:hyperlink>
        </w:p>
        <w:p w14:paraId="414AA44F" w14:textId="6A8363EC"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33" w:history="1">
            <w:r w:rsidRPr="00A47755">
              <w:rPr>
                <w:rStyle w:val="Hyperlink"/>
                <w:noProof/>
              </w:rPr>
              <w:t>6.</w:t>
            </w:r>
            <w:r>
              <w:rPr>
                <w:rFonts w:eastAsiaTheme="minorEastAsia" w:cstheme="minorBidi"/>
                <w:b w:val="0"/>
                <w:bCs w:val="0"/>
                <w:caps w:val="0"/>
                <w:noProof/>
                <w:kern w:val="2"/>
                <w:sz w:val="24"/>
                <w:szCs w:val="24"/>
                <w14:ligatures w14:val="standardContextual"/>
              </w:rPr>
              <w:tab/>
            </w:r>
            <w:r w:rsidRPr="00A47755">
              <w:rPr>
                <w:rStyle w:val="Hyperlink"/>
                <w:noProof/>
              </w:rPr>
              <w:t>Support Available to Learners in the RPL Process</w:t>
            </w:r>
            <w:r>
              <w:rPr>
                <w:noProof/>
                <w:webHidden/>
              </w:rPr>
              <w:tab/>
            </w:r>
            <w:r>
              <w:rPr>
                <w:noProof/>
                <w:webHidden/>
              </w:rPr>
              <w:fldChar w:fldCharType="begin"/>
            </w:r>
            <w:r>
              <w:rPr>
                <w:noProof/>
                <w:webHidden/>
              </w:rPr>
              <w:instrText xml:space="preserve"> PAGEREF _Toc180687033 \h </w:instrText>
            </w:r>
            <w:r>
              <w:rPr>
                <w:noProof/>
                <w:webHidden/>
              </w:rPr>
            </w:r>
            <w:r>
              <w:rPr>
                <w:noProof/>
                <w:webHidden/>
              </w:rPr>
              <w:fldChar w:fldCharType="separate"/>
            </w:r>
            <w:r>
              <w:rPr>
                <w:noProof/>
                <w:webHidden/>
              </w:rPr>
              <w:t>6</w:t>
            </w:r>
            <w:r>
              <w:rPr>
                <w:noProof/>
                <w:webHidden/>
              </w:rPr>
              <w:fldChar w:fldCharType="end"/>
            </w:r>
          </w:hyperlink>
        </w:p>
        <w:p w14:paraId="678E47AF" w14:textId="7B78C375"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34" w:history="1">
            <w:r w:rsidRPr="00A47755">
              <w:rPr>
                <w:rStyle w:val="Hyperlink"/>
                <w:noProof/>
              </w:rPr>
              <w:t>7.</w:t>
            </w:r>
            <w:r>
              <w:rPr>
                <w:rFonts w:eastAsiaTheme="minorEastAsia" w:cstheme="minorBidi"/>
                <w:b w:val="0"/>
                <w:bCs w:val="0"/>
                <w:caps w:val="0"/>
                <w:noProof/>
                <w:kern w:val="2"/>
                <w:sz w:val="24"/>
                <w:szCs w:val="24"/>
                <w14:ligatures w14:val="standardContextual"/>
              </w:rPr>
              <w:tab/>
            </w:r>
            <w:r w:rsidRPr="00A47755">
              <w:rPr>
                <w:rStyle w:val="Hyperlink"/>
                <w:noProof/>
              </w:rPr>
              <w:t>Learner Responsibility to Provide Appropriate Evidence for RPL Claim</w:t>
            </w:r>
            <w:r>
              <w:rPr>
                <w:noProof/>
                <w:webHidden/>
              </w:rPr>
              <w:tab/>
            </w:r>
            <w:r>
              <w:rPr>
                <w:noProof/>
                <w:webHidden/>
              </w:rPr>
              <w:fldChar w:fldCharType="begin"/>
            </w:r>
            <w:r>
              <w:rPr>
                <w:noProof/>
                <w:webHidden/>
              </w:rPr>
              <w:instrText xml:space="preserve"> PAGEREF _Toc180687034 \h </w:instrText>
            </w:r>
            <w:r>
              <w:rPr>
                <w:noProof/>
                <w:webHidden/>
              </w:rPr>
            </w:r>
            <w:r>
              <w:rPr>
                <w:noProof/>
                <w:webHidden/>
              </w:rPr>
              <w:fldChar w:fldCharType="separate"/>
            </w:r>
            <w:r>
              <w:rPr>
                <w:noProof/>
                <w:webHidden/>
              </w:rPr>
              <w:t>7</w:t>
            </w:r>
            <w:r>
              <w:rPr>
                <w:noProof/>
                <w:webHidden/>
              </w:rPr>
              <w:fldChar w:fldCharType="end"/>
            </w:r>
          </w:hyperlink>
        </w:p>
        <w:p w14:paraId="5860EE5F" w14:textId="7B3A3476"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35" w:history="1">
            <w:r w:rsidRPr="00A47755">
              <w:rPr>
                <w:rStyle w:val="Hyperlink"/>
                <w:noProof/>
              </w:rPr>
              <w:t>8.</w:t>
            </w:r>
            <w:r>
              <w:rPr>
                <w:rFonts w:eastAsiaTheme="minorEastAsia" w:cstheme="minorBidi"/>
                <w:b w:val="0"/>
                <w:bCs w:val="0"/>
                <w:caps w:val="0"/>
                <w:noProof/>
                <w:kern w:val="2"/>
                <w:sz w:val="24"/>
                <w:szCs w:val="24"/>
                <w14:ligatures w14:val="standardContextual"/>
              </w:rPr>
              <w:tab/>
            </w:r>
            <w:r w:rsidRPr="00A47755">
              <w:rPr>
                <w:rStyle w:val="Hyperlink"/>
                <w:noProof/>
              </w:rPr>
              <w:t>Types of Evidence</w:t>
            </w:r>
            <w:r>
              <w:rPr>
                <w:noProof/>
                <w:webHidden/>
              </w:rPr>
              <w:tab/>
            </w:r>
            <w:r>
              <w:rPr>
                <w:noProof/>
                <w:webHidden/>
              </w:rPr>
              <w:fldChar w:fldCharType="begin"/>
            </w:r>
            <w:r>
              <w:rPr>
                <w:noProof/>
                <w:webHidden/>
              </w:rPr>
              <w:instrText xml:space="preserve"> PAGEREF _Toc180687035 \h </w:instrText>
            </w:r>
            <w:r>
              <w:rPr>
                <w:noProof/>
                <w:webHidden/>
              </w:rPr>
            </w:r>
            <w:r>
              <w:rPr>
                <w:noProof/>
                <w:webHidden/>
              </w:rPr>
              <w:fldChar w:fldCharType="separate"/>
            </w:r>
            <w:r>
              <w:rPr>
                <w:noProof/>
                <w:webHidden/>
              </w:rPr>
              <w:t>7</w:t>
            </w:r>
            <w:r>
              <w:rPr>
                <w:noProof/>
                <w:webHidden/>
              </w:rPr>
              <w:fldChar w:fldCharType="end"/>
            </w:r>
          </w:hyperlink>
        </w:p>
        <w:p w14:paraId="19A59EA3" w14:textId="561F3B88" w:rsidR="0085248C" w:rsidRDefault="0085248C">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036" w:history="1">
            <w:r w:rsidRPr="00A47755">
              <w:rPr>
                <w:rStyle w:val="Hyperlink"/>
                <w:noProof/>
              </w:rPr>
              <w:t>9.</w:t>
            </w:r>
            <w:r>
              <w:rPr>
                <w:rFonts w:eastAsiaTheme="minorEastAsia" w:cstheme="minorBidi"/>
                <w:b w:val="0"/>
                <w:bCs w:val="0"/>
                <w:caps w:val="0"/>
                <w:noProof/>
                <w:kern w:val="2"/>
                <w:sz w:val="24"/>
                <w:szCs w:val="24"/>
                <w14:ligatures w14:val="standardContextual"/>
              </w:rPr>
              <w:tab/>
            </w:r>
            <w:r w:rsidRPr="00A47755">
              <w:rPr>
                <w:rStyle w:val="Hyperlink"/>
                <w:noProof/>
              </w:rPr>
              <w:t>Process for Assessors</w:t>
            </w:r>
            <w:r>
              <w:rPr>
                <w:noProof/>
                <w:webHidden/>
              </w:rPr>
              <w:tab/>
            </w:r>
            <w:r>
              <w:rPr>
                <w:noProof/>
                <w:webHidden/>
              </w:rPr>
              <w:fldChar w:fldCharType="begin"/>
            </w:r>
            <w:r>
              <w:rPr>
                <w:noProof/>
                <w:webHidden/>
              </w:rPr>
              <w:instrText xml:space="preserve"> PAGEREF _Toc180687036 \h </w:instrText>
            </w:r>
            <w:r>
              <w:rPr>
                <w:noProof/>
                <w:webHidden/>
              </w:rPr>
            </w:r>
            <w:r>
              <w:rPr>
                <w:noProof/>
                <w:webHidden/>
              </w:rPr>
              <w:fldChar w:fldCharType="separate"/>
            </w:r>
            <w:r>
              <w:rPr>
                <w:noProof/>
                <w:webHidden/>
              </w:rPr>
              <w:t>8</w:t>
            </w:r>
            <w:r>
              <w:rPr>
                <w:noProof/>
                <w:webHidden/>
              </w:rPr>
              <w:fldChar w:fldCharType="end"/>
            </w:r>
          </w:hyperlink>
        </w:p>
        <w:p w14:paraId="01C38AD1" w14:textId="53D1FBD5" w:rsidR="0085248C" w:rsidRDefault="0085248C">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80687037" w:history="1">
            <w:r w:rsidRPr="00A47755">
              <w:rPr>
                <w:rStyle w:val="Hyperlink"/>
                <w:noProof/>
              </w:rPr>
              <w:t>10.</w:t>
            </w:r>
            <w:r>
              <w:rPr>
                <w:rFonts w:eastAsiaTheme="minorEastAsia" w:cstheme="minorBidi"/>
                <w:b w:val="0"/>
                <w:bCs w:val="0"/>
                <w:caps w:val="0"/>
                <w:noProof/>
                <w:kern w:val="2"/>
                <w:sz w:val="24"/>
                <w:szCs w:val="24"/>
                <w14:ligatures w14:val="standardContextual"/>
              </w:rPr>
              <w:tab/>
            </w:r>
            <w:r w:rsidRPr="00A47755">
              <w:rPr>
                <w:rStyle w:val="Hyperlink"/>
                <w:noProof/>
              </w:rPr>
              <w:t>Internal Quality Assurance (IQA) Requirement</w:t>
            </w:r>
            <w:r>
              <w:rPr>
                <w:noProof/>
                <w:webHidden/>
              </w:rPr>
              <w:tab/>
            </w:r>
            <w:r>
              <w:rPr>
                <w:noProof/>
                <w:webHidden/>
              </w:rPr>
              <w:fldChar w:fldCharType="begin"/>
            </w:r>
            <w:r>
              <w:rPr>
                <w:noProof/>
                <w:webHidden/>
              </w:rPr>
              <w:instrText xml:space="preserve"> PAGEREF _Toc180687037 \h </w:instrText>
            </w:r>
            <w:r>
              <w:rPr>
                <w:noProof/>
                <w:webHidden/>
              </w:rPr>
            </w:r>
            <w:r>
              <w:rPr>
                <w:noProof/>
                <w:webHidden/>
              </w:rPr>
              <w:fldChar w:fldCharType="separate"/>
            </w:r>
            <w:r>
              <w:rPr>
                <w:noProof/>
                <w:webHidden/>
              </w:rPr>
              <w:t>8</w:t>
            </w:r>
            <w:r>
              <w:rPr>
                <w:noProof/>
                <w:webHidden/>
              </w:rPr>
              <w:fldChar w:fldCharType="end"/>
            </w:r>
          </w:hyperlink>
        </w:p>
        <w:p w14:paraId="45B11EDC" w14:textId="0A5D6CF9" w:rsidR="0085248C" w:rsidRDefault="0085248C">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80687038" w:history="1">
            <w:r w:rsidRPr="00A47755">
              <w:rPr>
                <w:rStyle w:val="Hyperlink"/>
                <w:noProof/>
              </w:rPr>
              <w:t>11.</w:t>
            </w:r>
            <w:r>
              <w:rPr>
                <w:rFonts w:eastAsiaTheme="minorEastAsia" w:cstheme="minorBidi"/>
                <w:b w:val="0"/>
                <w:bCs w:val="0"/>
                <w:caps w:val="0"/>
                <w:noProof/>
                <w:kern w:val="2"/>
                <w:sz w:val="24"/>
                <w:szCs w:val="24"/>
                <w14:ligatures w14:val="standardContextual"/>
              </w:rPr>
              <w:tab/>
            </w:r>
            <w:r w:rsidRPr="00A47755">
              <w:rPr>
                <w:rStyle w:val="Hyperlink"/>
                <w:noProof/>
              </w:rPr>
              <w:t>Process for Claiming Certificates from the ATHE Portal Using RPL</w:t>
            </w:r>
            <w:r>
              <w:rPr>
                <w:noProof/>
                <w:webHidden/>
              </w:rPr>
              <w:tab/>
            </w:r>
            <w:r>
              <w:rPr>
                <w:noProof/>
                <w:webHidden/>
              </w:rPr>
              <w:fldChar w:fldCharType="begin"/>
            </w:r>
            <w:r>
              <w:rPr>
                <w:noProof/>
                <w:webHidden/>
              </w:rPr>
              <w:instrText xml:space="preserve"> PAGEREF _Toc180687038 \h </w:instrText>
            </w:r>
            <w:r>
              <w:rPr>
                <w:noProof/>
                <w:webHidden/>
              </w:rPr>
            </w:r>
            <w:r>
              <w:rPr>
                <w:noProof/>
                <w:webHidden/>
              </w:rPr>
              <w:fldChar w:fldCharType="separate"/>
            </w:r>
            <w:r>
              <w:rPr>
                <w:noProof/>
                <w:webHidden/>
              </w:rPr>
              <w:t>8</w:t>
            </w:r>
            <w:r>
              <w:rPr>
                <w:noProof/>
                <w:webHidden/>
              </w:rPr>
              <w:fldChar w:fldCharType="end"/>
            </w:r>
          </w:hyperlink>
        </w:p>
        <w:p w14:paraId="36F9BAD6" w14:textId="39E7FE1D" w:rsidR="0085248C" w:rsidRDefault="0085248C">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80687039" w:history="1">
            <w:r w:rsidRPr="00A47755">
              <w:rPr>
                <w:rStyle w:val="Hyperlink"/>
                <w:noProof/>
              </w:rPr>
              <w:t>12.</w:t>
            </w:r>
            <w:r>
              <w:rPr>
                <w:rFonts w:eastAsiaTheme="minorEastAsia" w:cstheme="minorBidi"/>
                <w:b w:val="0"/>
                <w:bCs w:val="0"/>
                <w:caps w:val="0"/>
                <w:noProof/>
                <w:kern w:val="2"/>
                <w:sz w:val="24"/>
                <w:szCs w:val="24"/>
                <w14:ligatures w14:val="standardContextual"/>
              </w:rPr>
              <w:tab/>
            </w:r>
            <w:r w:rsidRPr="00A47755">
              <w:rPr>
                <w:rStyle w:val="Hyperlink"/>
                <w:noProof/>
              </w:rPr>
              <w:t>Policy Review</w:t>
            </w:r>
            <w:r>
              <w:rPr>
                <w:noProof/>
                <w:webHidden/>
              </w:rPr>
              <w:tab/>
            </w:r>
            <w:r>
              <w:rPr>
                <w:noProof/>
                <w:webHidden/>
              </w:rPr>
              <w:fldChar w:fldCharType="begin"/>
            </w:r>
            <w:r>
              <w:rPr>
                <w:noProof/>
                <w:webHidden/>
              </w:rPr>
              <w:instrText xml:space="preserve"> PAGEREF _Toc180687039 \h </w:instrText>
            </w:r>
            <w:r>
              <w:rPr>
                <w:noProof/>
                <w:webHidden/>
              </w:rPr>
            </w:r>
            <w:r>
              <w:rPr>
                <w:noProof/>
                <w:webHidden/>
              </w:rPr>
              <w:fldChar w:fldCharType="separate"/>
            </w:r>
            <w:r>
              <w:rPr>
                <w:noProof/>
                <w:webHidden/>
              </w:rPr>
              <w:t>9</w:t>
            </w:r>
            <w:r>
              <w:rPr>
                <w:noProof/>
                <w:webHidden/>
              </w:rPr>
              <w:fldChar w:fldCharType="end"/>
            </w:r>
          </w:hyperlink>
        </w:p>
        <w:p w14:paraId="1D4A96C0" w14:textId="25817737" w:rsidR="00454DEF" w:rsidRDefault="00454DEF">
          <w:r>
            <w:rPr>
              <w:b/>
              <w:bCs/>
              <w:noProof/>
            </w:rPr>
            <w:fldChar w:fldCharType="end"/>
          </w:r>
        </w:p>
      </w:sdtContent>
    </w:sdt>
    <w:p w14:paraId="641BC357" w14:textId="77777777" w:rsidR="00CF538E" w:rsidRDefault="00CF538E" w:rsidP="000C74BD">
      <w:pPr>
        <w:snapToGrid w:val="0"/>
        <w:spacing w:before="120" w:after="120"/>
        <w:rPr>
          <w:lang w:val="en-US"/>
        </w:rPr>
      </w:pPr>
    </w:p>
    <w:p w14:paraId="654D274B" w14:textId="77777777" w:rsidR="00CF538E" w:rsidRDefault="00CF538E" w:rsidP="000C74BD">
      <w:pPr>
        <w:snapToGrid w:val="0"/>
        <w:spacing w:before="120" w:after="120"/>
        <w:rPr>
          <w:lang w:val="en-US"/>
        </w:rPr>
      </w:pPr>
    </w:p>
    <w:p w14:paraId="7028D7EC" w14:textId="77777777" w:rsidR="00454DEF" w:rsidRDefault="00454DEF" w:rsidP="008562F9">
      <w:pPr>
        <w:pStyle w:val="Heading1"/>
        <w:numPr>
          <w:ilvl w:val="0"/>
          <w:numId w:val="8"/>
        </w:numPr>
      </w:pPr>
      <w:r>
        <w:br w:type="page"/>
      </w:r>
    </w:p>
    <w:p w14:paraId="27B3ED91" w14:textId="4FBC3A50" w:rsidR="002373B5" w:rsidRDefault="008562F9" w:rsidP="002373B5">
      <w:pPr>
        <w:pStyle w:val="Heading1"/>
        <w:numPr>
          <w:ilvl w:val="0"/>
          <w:numId w:val="38"/>
        </w:numPr>
      </w:pPr>
      <w:bookmarkStart w:id="0" w:name="_Toc180687022"/>
      <w:r>
        <w:lastRenderedPageBreak/>
        <w:t xml:space="preserve">Purpose of </w:t>
      </w:r>
      <w:r w:rsidR="002373B5">
        <w:t>Recognition of Prior Learning (RPL)</w:t>
      </w:r>
      <w:r>
        <w:t xml:space="preserve"> Policy</w:t>
      </w:r>
      <w:bookmarkEnd w:id="0"/>
    </w:p>
    <w:p w14:paraId="287280E0" w14:textId="11075BA1" w:rsidR="002373B5" w:rsidRDefault="002373B5" w:rsidP="000C74BD">
      <w:pPr>
        <w:snapToGrid w:val="0"/>
        <w:spacing w:before="120" w:after="120"/>
      </w:pPr>
      <w:r w:rsidRPr="002373B5">
        <w:t xml:space="preserve">The </w:t>
      </w:r>
      <w:r>
        <w:t>purpose</w:t>
      </w:r>
      <w:r w:rsidRPr="002373B5">
        <w:t xml:space="preserve"> of this Recognition of Prior Learning (RPL) policy is to establish a structure for recogni</w:t>
      </w:r>
      <w:r>
        <w:t>s</w:t>
      </w:r>
      <w:r w:rsidRPr="002373B5">
        <w:t xml:space="preserve">ing and </w:t>
      </w:r>
      <w:r>
        <w:t>valuing</w:t>
      </w:r>
      <w:r w:rsidRPr="002373B5">
        <w:t xml:space="preserve"> the </w:t>
      </w:r>
      <w:r>
        <w:t>knowledge, skills</w:t>
      </w:r>
      <w:r w:rsidRPr="002373B5">
        <w:t xml:space="preserve"> and </w:t>
      </w:r>
      <w:r w:rsidR="00DD63B9">
        <w:t>competencies</w:t>
      </w:r>
      <w:r w:rsidRPr="002373B5">
        <w:t xml:space="preserve"> acquired by </w:t>
      </w:r>
      <w:r>
        <w:t xml:space="preserve">applicants, prospective learners and current </w:t>
      </w:r>
      <w:r w:rsidRPr="002373B5">
        <w:t xml:space="preserve">learners through various forms of learning. </w:t>
      </w:r>
    </w:p>
    <w:p w14:paraId="291AD014" w14:textId="61DB3B1F" w:rsidR="002373B5" w:rsidRDefault="002373B5" w:rsidP="000C74BD">
      <w:pPr>
        <w:snapToGrid w:val="0"/>
        <w:spacing w:before="120" w:after="120"/>
      </w:pPr>
      <w:r w:rsidRPr="002373B5">
        <w:t xml:space="preserve">The policy allows learners to receive credit for their previous accomplishments, </w:t>
      </w:r>
      <w:r>
        <w:t>reducing the requirement to</w:t>
      </w:r>
      <w:r w:rsidRPr="002373B5">
        <w:t xml:space="preserve"> repeat learning</w:t>
      </w:r>
      <w:r>
        <w:t xml:space="preserve"> while</w:t>
      </w:r>
      <w:r w:rsidRPr="002373B5">
        <w:t xml:space="preserve"> improving their access to educational opportunities, and promoting lifelong learning. </w:t>
      </w:r>
    </w:p>
    <w:p w14:paraId="5F272255" w14:textId="34F21FDB" w:rsidR="002373B5" w:rsidRDefault="002373B5" w:rsidP="000C74BD">
      <w:pPr>
        <w:snapToGrid w:val="0"/>
        <w:spacing w:before="120" w:after="120"/>
      </w:pPr>
      <w:r w:rsidRPr="002373B5">
        <w:t xml:space="preserve">This procedure is designed to encourage equity, diversity, and adaptability by providing options for </w:t>
      </w:r>
      <w:r>
        <w:t xml:space="preserve">applicants, prospective learners and current </w:t>
      </w:r>
      <w:r w:rsidRPr="002373B5">
        <w:t>learners to receive credit or exemptions in a qualification program through their current knowledge and skills. </w:t>
      </w:r>
    </w:p>
    <w:p w14:paraId="54820D73" w14:textId="3805CFCE" w:rsidR="008562F9" w:rsidRDefault="008562F9" w:rsidP="00454DEF">
      <w:pPr>
        <w:pStyle w:val="Heading1"/>
        <w:numPr>
          <w:ilvl w:val="0"/>
          <w:numId w:val="38"/>
        </w:numPr>
      </w:pPr>
      <w:bookmarkStart w:id="1" w:name="_Toc180687023"/>
      <w:r>
        <w:t>Scope</w:t>
      </w:r>
      <w:bookmarkEnd w:id="1"/>
    </w:p>
    <w:p w14:paraId="19BD2A7A" w14:textId="77777777" w:rsidR="002373B5" w:rsidRDefault="008562F9" w:rsidP="008562F9">
      <w:pPr>
        <w:snapToGrid w:val="0"/>
        <w:spacing w:before="120" w:after="120"/>
      </w:pPr>
      <w:r>
        <w:t xml:space="preserve">This policy applies </w:t>
      </w:r>
      <w:r w:rsidR="002373B5" w:rsidRPr="002373B5">
        <w:t xml:space="preserve">all </w:t>
      </w:r>
      <w:r w:rsidR="002373B5">
        <w:t xml:space="preserve">applicants, prospective learners and current </w:t>
      </w:r>
      <w:r w:rsidR="002373B5" w:rsidRPr="002373B5">
        <w:t xml:space="preserve">learners who </w:t>
      </w:r>
      <w:r w:rsidR="002373B5">
        <w:t>are seeking</w:t>
      </w:r>
      <w:r w:rsidR="002373B5" w:rsidRPr="002373B5">
        <w:t xml:space="preserve"> credit for prior learning to enter a program, get credit for a qualification, or be exempt from certain modules or units of study. </w:t>
      </w:r>
    </w:p>
    <w:p w14:paraId="5AA81C59" w14:textId="20568300" w:rsidR="00841225" w:rsidRDefault="002373B5" w:rsidP="008562F9">
      <w:pPr>
        <w:snapToGrid w:val="0"/>
        <w:spacing w:before="120" w:after="120"/>
      </w:pPr>
      <w:r w:rsidRPr="002373B5">
        <w:t xml:space="preserve">The process of Recognition of Prior Learning (RPL) welcomes various forms of previous experiences, such as formal education, work experience, volunteer work, professional development, and other significant life experiences. The policy includes </w:t>
      </w:r>
      <w:r w:rsidR="008562F9">
        <w:t xml:space="preserve">all courses that are delivered at </w:t>
      </w:r>
      <w:r w:rsidR="008562F9" w:rsidRPr="008562F9">
        <w:rPr>
          <w:color w:val="C00000"/>
        </w:rPr>
        <w:t>[insert name of Centre]</w:t>
      </w:r>
      <w:r w:rsidR="008562F9">
        <w:rPr>
          <w:color w:val="C00000"/>
        </w:rPr>
        <w:t xml:space="preserve"> </w:t>
      </w:r>
      <w:r w:rsidR="008562F9" w:rsidRPr="008562F9">
        <w:t xml:space="preserve">and </w:t>
      </w:r>
      <w:r w:rsidR="008562F9">
        <w:t>accredited by ATHE.</w:t>
      </w:r>
    </w:p>
    <w:p w14:paraId="32013A94" w14:textId="2A768F56" w:rsidR="00BE0ED8" w:rsidRDefault="00DD63B9" w:rsidP="00BE0ED8">
      <w:pPr>
        <w:pStyle w:val="Heading1"/>
        <w:numPr>
          <w:ilvl w:val="0"/>
          <w:numId w:val="38"/>
        </w:numPr>
      </w:pPr>
      <w:bookmarkStart w:id="2" w:name="_Toc180687024"/>
      <w:r>
        <w:t>Definition</w:t>
      </w:r>
      <w:r w:rsidR="00224ECF">
        <w:t>s</w:t>
      </w:r>
      <w:r>
        <w:t xml:space="preserve"> and Explanation</w:t>
      </w:r>
      <w:r w:rsidR="00224ECF">
        <w:t>s</w:t>
      </w:r>
      <w:r>
        <w:t xml:space="preserve"> of RPL</w:t>
      </w:r>
      <w:r w:rsidR="00D941BD">
        <w:t>, Credit Transfer and Exemptions</w:t>
      </w:r>
      <w:bookmarkEnd w:id="2"/>
    </w:p>
    <w:p w14:paraId="3E85FBBC" w14:textId="543E0101" w:rsidR="00D941BD" w:rsidRDefault="00D941BD" w:rsidP="00D941BD">
      <w:pPr>
        <w:pStyle w:val="Heading2"/>
      </w:pPr>
      <w:bookmarkStart w:id="3" w:name="_Toc180687025"/>
      <w:r>
        <w:t>Recognition of Prior Learning</w:t>
      </w:r>
      <w:bookmarkEnd w:id="3"/>
    </w:p>
    <w:p w14:paraId="4266E4FB" w14:textId="250EA96A" w:rsidR="00BE0ED8" w:rsidRPr="00BE0ED8" w:rsidRDefault="00BE0ED8" w:rsidP="00BE0ED8">
      <w:pPr>
        <w:snapToGrid w:val="0"/>
        <w:spacing w:before="120" w:after="120"/>
      </w:pPr>
      <w:r w:rsidRPr="00BE0ED8">
        <w:t>The terms ‘Recognition of Prior Learning’, ‘Accreditation of Prior Learning’ and other terms such as ‘Accreditation of Prior Achievement’ are interchangeable. Although different organisations may prefer to use one term rather than another, the actual term adopted in the RQF is RPL and this is what will be used by ATHE</w:t>
      </w:r>
      <w:r>
        <w:t xml:space="preserve"> and by </w:t>
      </w:r>
      <w:r w:rsidRPr="008562F9">
        <w:rPr>
          <w:color w:val="C00000"/>
        </w:rPr>
        <w:t>[insert name of Centre]</w:t>
      </w:r>
      <w:r w:rsidRPr="00BE0ED8">
        <w:t xml:space="preserve">. </w:t>
      </w:r>
    </w:p>
    <w:p w14:paraId="006B5C0A" w14:textId="77777777" w:rsidR="00BE0ED8" w:rsidRPr="00BE0ED8" w:rsidRDefault="00BE0ED8" w:rsidP="00BE0ED8">
      <w:pPr>
        <w:snapToGrid w:val="0"/>
        <w:spacing w:before="120" w:after="120"/>
      </w:pPr>
      <w:r w:rsidRPr="00BE0ED8">
        <w:t xml:space="preserve">RPL, Credit Transfer and Exemption support the fact that learning is continuous and therefore recognising achievement should result from using these processes. Essentially, RPL, Credit Transfer and Exemption are an assessment process that enables learners to receive recognition of their achievement from a range of activities they have already undertaken. </w:t>
      </w:r>
    </w:p>
    <w:p w14:paraId="31B69080" w14:textId="0F0904A4" w:rsidR="00BE0ED8" w:rsidRPr="00BE0ED8" w:rsidRDefault="00BE0ED8" w:rsidP="00BE0ED8">
      <w:pPr>
        <w:snapToGrid w:val="0"/>
        <w:spacing w:before="120" w:after="120"/>
      </w:pPr>
      <w:r w:rsidRPr="00BE0ED8">
        <w:t>Ofqual defines this as ‘</w:t>
      </w:r>
      <w:r w:rsidRPr="00BE0ED8">
        <w:rPr>
          <w:i/>
          <w:iCs/>
        </w:rPr>
        <w:t>a method of assessment that considers whether a learner can demonstrate that they meet the assessment requirements for a unit, through knowledge, understanding and skills they already possess and do not need to develop through a course of learning.</w:t>
      </w:r>
      <w:r w:rsidRPr="00BE0ED8">
        <w:t xml:space="preserve">’ </w:t>
      </w:r>
    </w:p>
    <w:p w14:paraId="45C382F6" w14:textId="77777777" w:rsidR="00BE0ED8" w:rsidRDefault="00DD63B9" w:rsidP="00BE0ED8">
      <w:pPr>
        <w:snapToGrid w:val="0"/>
        <w:spacing w:before="120" w:after="120"/>
      </w:pPr>
      <w:r w:rsidRPr="00DD63B9">
        <w:t xml:space="preserve">Recognition of Prior Learning (RPL) is a process that allows learners to gain recognition for the knowledge, skills, and competencies they have acquired through </w:t>
      </w:r>
      <w:r w:rsidR="00BE0ED8" w:rsidRPr="00BE0ED8">
        <w:t>employment</w:t>
      </w:r>
      <w:r w:rsidR="00BE0ED8">
        <w:t xml:space="preserve">, </w:t>
      </w:r>
      <w:r w:rsidR="00BE0ED8" w:rsidRPr="00BE0ED8">
        <w:t>in relevant voluntary work or leisure activities</w:t>
      </w:r>
      <w:r w:rsidR="00BE0ED8">
        <w:t xml:space="preserve">, </w:t>
      </w:r>
      <w:r w:rsidR="00BE0ED8" w:rsidRPr="00BE0ED8">
        <w:t>in education or training</w:t>
      </w:r>
      <w:r w:rsidR="00BE0ED8">
        <w:t>,</w:t>
      </w:r>
      <w:r w:rsidR="00BE0ED8" w:rsidRPr="00BE0ED8">
        <w:t xml:space="preserve"> e.g.</w:t>
      </w:r>
      <w:r w:rsidR="00BE0ED8">
        <w:t>,</w:t>
      </w:r>
      <w:r w:rsidR="00BE0ED8" w:rsidRPr="00BE0ED8">
        <w:t xml:space="preserve"> adult education courses or </w:t>
      </w:r>
      <w:r w:rsidR="00BE0ED8" w:rsidRPr="00BE0ED8">
        <w:lastRenderedPageBreak/>
        <w:t>in-company training</w:t>
      </w:r>
      <w:r w:rsidR="00BE0ED8">
        <w:t xml:space="preserve">, </w:t>
      </w:r>
      <w:r w:rsidR="00BE0ED8" w:rsidRPr="00BE0ED8">
        <w:t>from independent or previous study in a college or university</w:t>
      </w:r>
      <w:r w:rsidR="00BE0ED8">
        <w:t xml:space="preserve">, or </w:t>
      </w:r>
      <w:r w:rsidR="00BE0ED8" w:rsidRPr="00BE0ED8">
        <w:t>from other commitments or activities</w:t>
      </w:r>
      <w:r w:rsidR="00BE0ED8">
        <w:t>,</w:t>
      </w:r>
      <w:r w:rsidR="00BE0ED8" w:rsidRPr="00BE0ED8">
        <w:t xml:space="preserve"> e.g.</w:t>
      </w:r>
      <w:r w:rsidR="00BE0ED8">
        <w:t>,</w:t>
      </w:r>
      <w:r w:rsidR="00BE0ED8" w:rsidRPr="00BE0ED8">
        <w:t xml:space="preserve"> involvement in a family business</w:t>
      </w:r>
      <w:r w:rsidR="00BE0ED8">
        <w:t xml:space="preserve">. </w:t>
      </w:r>
    </w:p>
    <w:p w14:paraId="0264382C" w14:textId="41D69AD4" w:rsidR="00BE0ED8" w:rsidRPr="00BE0ED8" w:rsidRDefault="00BE0ED8" w:rsidP="00BE0ED8">
      <w:pPr>
        <w:snapToGrid w:val="0"/>
        <w:spacing w:before="120" w:after="120"/>
      </w:pPr>
      <w:r w:rsidRPr="00BE0ED8">
        <w:t xml:space="preserve">The essential point for RPL is that the learning from any or all of the activities listed </w:t>
      </w:r>
      <w:r>
        <w:t>in the previous paragraph</w:t>
      </w:r>
      <w:r w:rsidRPr="00BE0ED8">
        <w:t xml:space="preserve">, or other activities not listed here is </w:t>
      </w:r>
      <w:r w:rsidRPr="00BE0ED8">
        <w:rPr>
          <w:b/>
          <w:bCs/>
        </w:rPr>
        <w:t xml:space="preserve">not </w:t>
      </w:r>
      <w:r w:rsidRPr="00BE0ED8">
        <w:t xml:space="preserve">via a recognised, accredited qualification. </w:t>
      </w:r>
    </w:p>
    <w:p w14:paraId="374E8BB7" w14:textId="59CBA6E8" w:rsidR="00DD63B9" w:rsidRDefault="00DD63B9" w:rsidP="00DD63B9">
      <w:pPr>
        <w:snapToGrid w:val="0"/>
        <w:spacing w:before="120" w:after="120"/>
      </w:pPr>
      <w:r w:rsidRPr="00DD63B9">
        <w:t xml:space="preserve">RPL enables learners to receive credit towards a qualification or unit, reducing the time required to complete their course of study by avoiding unnecessary repetition of learning. </w:t>
      </w:r>
    </w:p>
    <w:p w14:paraId="30D78DAE" w14:textId="300D5A09" w:rsidR="00DD63B9" w:rsidRDefault="00DD63B9" w:rsidP="00DD63B9">
      <w:pPr>
        <w:snapToGrid w:val="0"/>
        <w:spacing w:before="120" w:after="120"/>
      </w:pPr>
      <w:r w:rsidRPr="00DD63B9">
        <w:t xml:space="preserve">RPL can be applied for entry into a programme, for exemption from certain </w:t>
      </w:r>
      <w:r>
        <w:t>units</w:t>
      </w:r>
      <w:r w:rsidRPr="00DD63B9">
        <w:t>, or for achieving credits towards a full qualification</w:t>
      </w:r>
      <w:r>
        <w:t>.</w:t>
      </w:r>
    </w:p>
    <w:p w14:paraId="3ACD3057" w14:textId="6F7247F2" w:rsidR="00B12463" w:rsidRDefault="00B12463" w:rsidP="00B12463">
      <w:pPr>
        <w:pStyle w:val="NormalWeb"/>
        <w:spacing w:before="120" w:beforeAutospacing="0" w:after="120" w:afterAutospacing="0"/>
      </w:pPr>
      <w:r w:rsidRPr="006C40C7">
        <w:t xml:space="preserve">The standard required of an RPL student is identical to that demanded of a learner pursuing a normal study route. </w:t>
      </w:r>
    </w:p>
    <w:p w14:paraId="75305D41" w14:textId="3B3CCE93" w:rsidR="00D941BD" w:rsidRDefault="00D941BD" w:rsidP="00D941BD">
      <w:pPr>
        <w:pStyle w:val="Heading2"/>
      </w:pPr>
      <w:bookmarkStart w:id="4" w:name="_Toc180687026"/>
      <w:r>
        <w:t>Credit Transfer</w:t>
      </w:r>
      <w:bookmarkEnd w:id="4"/>
    </w:p>
    <w:p w14:paraId="4032693E" w14:textId="77777777" w:rsidR="00D941BD" w:rsidRDefault="00D941BD" w:rsidP="00D941BD">
      <w:pPr>
        <w:spacing w:before="120" w:after="120"/>
      </w:pPr>
      <w:r w:rsidRPr="00D941BD">
        <w:t xml:space="preserve">Credit transfer refers to previously certificated achievement inside the QCF/RQF. Where units have been achieved previously as a part of a qualification, they do not need to be taken again if the unit(s) achieved also comprises a part of another qualification. </w:t>
      </w:r>
    </w:p>
    <w:p w14:paraId="00710633" w14:textId="0AEB0E59" w:rsidR="00D941BD" w:rsidRDefault="00D941BD" w:rsidP="00D941BD">
      <w:pPr>
        <w:pStyle w:val="Heading2"/>
      </w:pPr>
      <w:bookmarkStart w:id="5" w:name="_Toc180687027"/>
      <w:r>
        <w:t>Exemptions</w:t>
      </w:r>
      <w:bookmarkEnd w:id="5"/>
    </w:p>
    <w:p w14:paraId="65570D0F" w14:textId="7333544C" w:rsidR="00D941BD" w:rsidRPr="00D941BD" w:rsidRDefault="00D941BD" w:rsidP="00D941BD">
      <w:pPr>
        <w:spacing w:before="120" w:after="120"/>
      </w:pPr>
      <w:r w:rsidRPr="00D941BD">
        <w:t xml:space="preserve">If a learner is certificated for a previous qualification achieved in either the UK or internationally, then, where the learner is now studying for a current ATHE qualification and believes there to be commonality between their current programme of study and their previous achievement, an exemption against part of a unit(s) and/or whole units can be claimed by </w:t>
      </w:r>
      <w:r w:rsidRPr="008562F9">
        <w:rPr>
          <w:color w:val="C00000"/>
        </w:rPr>
        <w:t>[insert name of Centre]</w:t>
      </w:r>
      <w:r w:rsidRPr="00D941BD">
        <w:t xml:space="preserve">. </w:t>
      </w:r>
    </w:p>
    <w:p w14:paraId="0DAED046" w14:textId="2165987B" w:rsidR="00D941BD" w:rsidRPr="00DD63B9" w:rsidRDefault="00D941BD" w:rsidP="00224ECF">
      <w:pPr>
        <w:spacing w:before="120" w:after="120"/>
      </w:pPr>
      <w:r w:rsidRPr="00D941BD">
        <w:t xml:space="preserve">Exemption for a whole qualification is generally not permitted, but where learners feel that they have a robust case for this, then </w:t>
      </w:r>
      <w:r w:rsidRPr="008562F9">
        <w:rPr>
          <w:color w:val="C00000"/>
        </w:rPr>
        <w:t>[insert name of Centre]</w:t>
      </w:r>
      <w:r>
        <w:rPr>
          <w:color w:val="C00000"/>
        </w:rPr>
        <w:t xml:space="preserve"> </w:t>
      </w:r>
      <w:r>
        <w:t>will</w:t>
      </w:r>
      <w:r w:rsidRPr="00D941BD">
        <w:t xml:space="preserve"> present this case directly to ATHE</w:t>
      </w:r>
      <w:r>
        <w:t xml:space="preserve"> on your behalf. </w:t>
      </w:r>
    </w:p>
    <w:p w14:paraId="273C2ECE" w14:textId="1D595170" w:rsidR="00E7220E" w:rsidRPr="008562F9" w:rsidRDefault="00DD63B9" w:rsidP="00454DEF">
      <w:pPr>
        <w:pStyle w:val="Heading1"/>
        <w:numPr>
          <w:ilvl w:val="0"/>
          <w:numId w:val="38"/>
        </w:numPr>
      </w:pPr>
      <w:bookmarkStart w:id="6" w:name="_Toc180687028"/>
      <w:r>
        <w:t>Process for Assessment of Evidence Against the Qualification and/or Unit</w:t>
      </w:r>
      <w:bookmarkEnd w:id="6"/>
    </w:p>
    <w:p w14:paraId="344ADB08" w14:textId="77777777" w:rsidR="00DD63B9" w:rsidRDefault="00DD63B9" w:rsidP="00DD63B9">
      <w:pPr>
        <w:pStyle w:val="NormalWeb"/>
        <w:spacing w:before="120" w:beforeAutospacing="0" w:after="120" w:afterAutospacing="0"/>
        <w:rPr>
          <w:color w:val="000000"/>
        </w:rPr>
      </w:pPr>
      <w:r>
        <w:rPr>
          <w:color w:val="000000"/>
        </w:rPr>
        <w:t xml:space="preserve">The RPL process involves assessing the learner’s submitted evidence against the specific learning outcomes and criteria of the relevant qualification or unit. </w:t>
      </w:r>
    </w:p>
    <w:p w14:paraId="3A2ADAF6" w14:textId="77777777" w:rsidR="00DD63B9" w:rsidRDefault="00DD63B9" w:rsidP="00DD63B9">
      <w:pPr>
        <w:pStyle w:val="NormalWeb"/>
        <w:spacing w:before="120" w:beforeAutospacing="0" w:after="120" w:afterAutospacing="0"/>
        <w:rPr>
          <w:color w:val="000000"/>
        </w:rPr>
      </w:pPr>
      <w:r>
        <w:rPr>
          <w:color w:val="000000"/>
        </w:rPr>
        <w:t xml:space="preserve">This assessment ensures that the prior learning is current, valid, reliable, and sufficient to meet the requirements of the qualification. </w:t>
      </w:r>
    </w:p>
    <w:p w14:paraId="22BDE09D" w14:textId="36C18C29" w:rsidR="00DD63B9" w:rsidRDefault="00DD63B9" w:rsidP="00DD63B9">
      <w:pPr>
        <w:pStyle w:val="NormalWeb"/>
        <w:spacing w:before="120" w:beforeAutospacing="0" w:after="120" w:afterAutospacing="0"/>
        <w:rPr>
          <w:color w:val="000000"/>
        </w:rPr>
      </w:pPr>
      <w:r>
        <w:rPr>
          <w:color w:val="000000"/>
        </w:rPr>
        <w:t>The assessment process will involve the following steps:</w:t>
      </w:r>
    </w:p>
    <w:p w14:paraId="695EBE06" w14:textId="5CBB80F3" w:rsidR="00DD63B9" w:rsidRPr="00D9759F" w:rsidRDefault="00DD63B9" w:rsidP="00224ECF">
      <w:pPr>
        <w:pStyle w:val="Heading2"/>
      </w:pPr>
      <w:bookmarkStart w:id="7" w:name="_Toc180687029"/>
      <w:r w:rsidRPr="00D9759F">
        <w:t>Initial review:</w:t>
      </w:r>
      <w:bookmarkEnd w:id="7"/>
      <w:r w:rsidRPr="00D9759F">
        <w:t> </w:t>
      </w:r>
    </w:p>
    <w:p w14:paraId="5E5D2B91" w14:textId="00DC2F6D" w:rsidR="00D9759F" w:rsidRPr="00D9759F" w:rsidRDefault="00D9759F" w:rsidP="006C40C7">
      <w:pPr>
        <w:pStyle w:val="NormalWeb"/>
        <w:spacing w:before="120" w:beforeAutospacing="0" w:after="120" w:afterAutospacing="0"/>
        <w:ind w:left="360"/>
      </w:pPr>
      <w:r w:rsidRPr="00D9759F">
        <w:t xml:space="preserve">Any learner wishing to use RPL must meet with a mentor and an assessor </w:t>
      </w:r>
      <w:r>
        <w:t xml:space="preserve">from </w:t>
      </w:r>
      <w:r w:rsidRPr="008562F9">
        <w:rPr>
          <w:color w:val="C00000"/>
        </w:rPr>
        <w:t>[insert name of Centre]</w:t>
      </w:r>
      <w:r>
        <w:t xml:space="preserve"> </w:t>
      </w:r>
      <w:r w:rsidRPr="00D9759F">
        <w:t xml:space="preserve">in the first instance. The assessor </w:t>
      </w:r>
      <w:r w:rsidR="006C40C7">
        <w:t>will</w:t>
      </w:r>
      <w:r w:rsidRPr="00D9759F">
        <w:t xml:space="preserve"> be experienced and have the relevant specialist subject knowledge. </w:t>
      </w:r>
      <w:r w:rsidR="006C40C7">
        <w:t>Although</w:t>
      </w:r>
      <w:r w:rsidRPr="00D9759F">
        <w:t xml:space="preserve"> previous communications may have taken place over the telephone or via email, </w:t>
      </w:r>
      <w:r w:rsidRPr="006C40C7">
        <w:rPr>
          <w:highlight w:val="yellow"/>
        </w:rPr>
        <w:t>the RPL process should not formally commence without a face-to-face meeting.</w:t>
      </w:r>
      <w:r w:rsidRPr="00D9759F">
        <w:t xml:space="preserve"> Where there are a small group of learners who wish to learn more about RPL and how it applies to them</w:t>
      </w:r>
      <w:r w:rsidR="006C40C7">
        <w:t>,</w:t>
      </w:r>
      <w:r w:rsidRPr="00D9759F">
        <w:t xml:space="preserve"> the first meeting may involve more than one person. </w:t>
      </w:r>
    </w:p>
    <w:p w14:paraId="375D2FB2" w14:textId="267ADBC4" w:rsidR="00D9759F" w:rsidRPr="00D9759F" w:rsidRDefault="00D9759F" w:rsidP="006C40C7">
      <w:pPr>
        <w:pStyle w:val="NormalWeb"/>
        <w:spacing w:before="120" w:beforeAutospacing="0" w:after="120" w:afterAutospacing="0"/>
        <w:ind w:left="360"/>
      </w:pPr>
      <w:r w:rsidRPr="00D9759F">
        <w:lastRenderedPageBreak/>
        <w:t xml:space="preserve">One member of the assessment team </w:t>
      </w:r>
      <w:r w:rsidR="006C40C7">
        <w:t>will</w:t>
      </w:r>
      <w:r w:rsidRPr="00D9759F">
        <w:t xml:space="preserve"> act as a mentor to the learner. This role will always be distinct and separate from the assessor. </w:t>
      </w:r>
    </w:p>
    <w:p w14:paraId="0CFB8739" w14:textId="77777777" w:rsidR="00D9759F" w:rsidRPr="00D9759F" w:rsidRDefault="00D9759F" w:rsidP="006C40C7">
      <w:pPr>
        <w:pStyle w:val="NormalWeb"/>
        <w:spacing w:before="120" w:beforeAutospacing="0" w:after="120" w:afterAutospacing="0"/>
        <w:ind w:left="360"/>
      </w:pPr>
      <w:r w:rsidRPr="00D9759F">
        <w:t xml:space="preserve">The starting point for any learner wishing to claim RPL is to reflect on their experience in order to identity relevant achievement. The learners must be asked to think about experience gained in a variety of situations including those listed above in the introduction. </w:t>
      </w:r>
    </w:p>
    <w:p w14:paraId="287F5B18" w14:textId="4E27810B" w:rsidR="00D9759F" w:rsidRPr="00D9759F" w:rsidRDefault="00D9759F" w:rsidP="006C40C7">
      <w:pPr>
        <w:pStyle w:val="NormalWeb"/>
        <w:spacing w:before="120" w:beforeAutospacing="0" w:after="120" w:afterAutospacing="0"/>
        <w:ind w:left="360"/>
      </w:pPr>
      <w:r w:rsidRPr="00D9759F">
        <w:t xml:space="preserve">The learner should initially provide a CV, portfolio of practical work or selective autobiographical account. This will help the </w:t>
      </w:r>
      <w:r w:rsidR="00224ECF">
        <w:t>assessor to</w:t>
      </w:r>
      <w:r w:rsidRPr="00D9759F">
        <w:t xml:space="preserve"> gain a broad overview of the learner’s experience. In addition, it will help to put the claim into context. </w:t>
      </w:r>
    </w:p>
    <w:p w14:paraId="4C492010" w14:textId="77777777" w:rsidR="00224ECF" w:rsidRDefault="006C40C7" w:rsidP="006C40C7">
      <w:pPr>
        <w:pStyle w:val="NormalWeb"/>
        <w:spacing w:before="120" w:beforeAutospacing="0" w:after="120" w:afterAutospacing="0"/>
        <w:ind w:left="360"/>
      </w:pPr>
      <w:r w:rsidRPr="008562F9">
        <w:rPr>
          <w:color w:val="C00000"/>
        </w:rPr>
        <w:t>[</w:t>
      </w:r>
      <w:r>
        <w:rPr>
          <w:color w:val="C00000"/>
        </w:rPr>
        <w:t>I</w:t>
      </w:r>
      <w:r w:rsidRPr="008562F9">
        <w:rPr>
          <w:color w:val="C00000"/>
        </w:rPr>
        <w:t>nsert name of Centre]</w:t>
      </w:r>
      <w:r>
        <w:rPr>
          <w:color w:val="C00000"/>
        </w:rPr>
        <w:t xml:space="preserve"> </w:t>
      </w:r>
      <w:r>
        <w:t>will</w:t>
      </w:r>
      <w:r w:rsidR="00D9759F" w:rsidRPr="00D9759F">
        <w:t xml:space="preserve"> provid</w:t>
      </w:r>
      <w:r>
        <w:t xml:space="preserve">e all learners with the qualification specification so they are properly informed about the </w:t>
      </w:r>
      <w:r w:rsidR="00D9759F" w:rsidRPr="00D9759F">
        <w:t xml:space="preserve">learning outcomes and assessment criteria of the ATHE units. </w:t>
      </w:r>
    </w:p>
    <w:p w14:paraId="38D662D7" w14:textId="03436A13" w:rsidR="00D9759F" w:rsidRPr="00D9759F" w:rsidRDefault="006C40C7" w:rsidP="006C40C7">
      <w:pPr>
        <w:pStyle w:val="NormalWeb"/>
        <w:spacing w:before="120" w:beforeAutospacing="0" w:after="120" w:afterAutospacing="0"/>
        <w:ind w:left="360"/>
      </w:pPr>
      <w:r>
        <w:t>It is the mentor’s role</w:t>
      </w:r>
      <w:r w:rsidR="00D9759F" w:rsidRPr="00D9759F">
        <w:t xml:space="preserve"> to ensure that the learner understands the assessment criteria associated with individual unit(s) they wish to claim</w:t>
      </w:r>
      <w:r w:rsidR="00224ECF">
        <w:t xml:space="preserve"> recognition of prior learning</w:t>
      </w:r>
      <w:r w:rsidR="00D9759F" w:rsidRPr="00D9759F">
        <w:t xml:space="preserve">. It is only then that they will be able to work towards assembling the relevant evidence. </w:t>
      </w:r>
      <w:r>
        <w:t>The mentor will also provide e</w:t>
      </w:r>
      <w:r w:rsidR="00D9759F" w:rsidRPr="00D9759F">
        <w:t xml:space="preserve">xamples of how to present evidence must be provided to facilitate understanding and portfolio compilation. </w:t>
      </w:r>
    </w:p>
    <w:p w14:paraId="601CFBA5" w14:textId="77777777" w:rsidR="00224ECF" w:rsidRPr="006C40C7" w:rsidRDefault="00D9759F" w:rsidP="00224ECF">
      <w:pPr>
        <w:pStyle w:val="NormalWeb"/>
        <w:spacing w:before="120" w:beforeAutospacing="0" w:after="120" w:afterAutospacing="0"/>
        <w:ind w:left="360"/>
      </w:pPr>
      <w:r w:rsidRPr="006C40C7">
        <w:t xml:space="preserve">Learners claiming RPL </w:t>
      </w:r>
      <w:r w:rsidR="00224ECF">
        <w:t>will</w:t>
      </w:r>
      <w:r w:rsidRPr="006C40C7">
        <w:t xml:space="preserve"> be given guidance </w:t>
      </w:r>
      <w:r w:rsidR="00224ECF">
        <w:t xml:space="preserve">from the mentor </w:t>
      </w:r>
      <w:r w:rsidRPr="006C40C7">
        <w:t xml:space="preserve">on the evidence that will enable them to achieve the standards required. </w:t>
      </w:r>
      <w:r w:rsidR="00224ECF" w:rsidRPr="006C40C7">
        <w:t xml:space="preserve">This will include: </w:t>
      </w:r>
    </w:p>
    <w:p w14:paraId="52EEC241" w14:textId="77777777" w:rsidR="00224ECF" w:rsidRPr="00D9759F" w:rsidRDefault="00224ECF" w:rsidP="00224ECF">
      <w:pPr>
        <w:pStyle w:val="NormalWeb"/>
        <w:numPr>
          <w:ilvl w:val="1"/>
          <w:numId w:val="59"/>
        </w:numPr>
        <w:spacing w:before="120" w:beforeAutospacing="0" w:after="120" w:afterAutospacing="0"/>
      </w:pPr>
      <w:r w:rsidRPr="00D9759F">
        <w:t xml:space="preserve">a CV or other resumes </w:t>
      </w:r>
    </w:p>
    <w:p w14:paraId="2C9F253C" w14:textId="77777777" w:rsidR="00224ECF" w:rsidRPr="00D9759F" w:rsidRDefault="00224ECF" w:rsidP="00224ECF">
      <w:pPr>
        <w:pStyle w:val="NormalWeb"/>
        <w:numPr>
          <w:ilvl w:val="1"/>
          <w:numId w:val="59"/>
        </w:numPr>
        <w:spacing w:before="120" w:beforeAutospacing="0" w:after="120" w:afterAutospacing="0"/>
      </w:pPr>
      <w:r w:rsidRPr="00D9759F">
        <w:t xml:space="preserve">a summary of the learning outcomes and assessment criteria claimed </w:t>
      </w:r>
    </w:p>
    <w:p w14:paraId="70643EAB" w14:textId="77777777" w:rsidR="00224ECF" w:rsidRPr="00D9759F" w:rsidRDefault="00224ECF" w:rsidP="00224ECF">
      <w:pPr>
        <w:pStyle w:val="NormalWeb"/>
        <w:numPr>
          <w:ilvl w:val="1"/>
          <w:numId w:val="59"/>
        </w:numPr>
        <w:spacing w:before="120" w:beforeAutospacing="0" w:after="120" w:afterAutospacing="0"/>
      </w:pPr>
      <w:r w:rsidRPr="00D9759F">
        <w:t xml:space="preserve">a commentary identifying prior achievement against individual learning outcomes and assessment criteria </w:t>
      </w:r>
    </w:p>
    <w:p w14:paraId="50C51816" w14:textId="77777777" w:rsidR="00224ECF" w:rsidRPr="00D9759F" w:rsidRDefault="00224ECF" w:rsidP="00224ECF">
      <w:pPr>
        <w:pStyle w:val="NormalWeb"/>
        <w:numPr>
          <w:ilvl w:val="1"/>
          <w:numId w:val="59"/>
        </w:numPr>
        <w:spacing w:before="120" w:beforeAutospacing="0" w:after="120" w:afterAutospacing="0"/>
      </w:pPr>
      <w:r w:rsidRPr="00D9759F">
        <w:t xml:space="preserve">full evidence against each assessment criterion claimed </w:t>
      </w:r>
    </w:p>
    <w:p w14:paraId="6CF52BDE" w14:textId="694040B1" w:rsidR="00D9759F" w:rsidRPr="00D9759F" w:rsidRDefault="00D9759F" w:rsidP="00224ECF">
      <w:pPr>
        <w:pStyle w:val="NormalWeb"/>
        <w:spacing w:before="120" w:beforeAutospacing="0" w:after="120" w:afterAutospacing="0"/>
        <w:ind w:left="360"/>
      </w:pPr>
      <w:r w:rsidRPr="006C40C7">
        <w:t xml:space="preserve">The learner </w:t>
      </w:r>
      <w:r w:rsidR="00224ECF">
        <w:t>will</w:t>
      </w:r>
      <w:r w:rsidRPr="006C40C7">
        <w:t xml:space="preserve"> compile a portfolio of evidence to support their claim for RPL, so at the outset he/she must be made aware of all the information the portfolio must contain. </w:t>
      </w:r>
    </w:p>
    <w:p w14:paraId="38AB8C02" w14:textId="4BCA578F" w:rsidR="00D9759F" w:rsidRPr="006C40C7" w:rsidRDefault="006C40C7" w:rsidP="00224ECF">
      <w:pPr>
        <w:pStyle w:val="Heading2"/>
      </w:pPr>
      <w:bookmarkStart w:id="8" w:name="_Toc180687030"/>
      <w:r>
        <w:t>Matching</w:t>
      </w:r>
      <w:r w:rsidRPr="00D9759F">
        <w:t>:</w:t>
      </w:r>
      <w:bookmarkEnd w:id="8"/>
      <w:r w:rsidRPr="00D9759F">
        <w:t> </w:t>
      </w:r>
    </w:p>
    <w:p w14:paraId="74ED29CC" w14:textId="77777777" w:rsidR="006C40C7" w:rsidRPr="006C40C7" w:rsidRDefault="006C40C7" w:rsidP="006C40C7">
      <w:pPr>
        <w:pStyle w:val="NormalWeb"/>
        <w:spacing w:before="120" w:beforeAutospacing="0" w:after="120" w:afterAutospacing="0"/>
        <w:ind w:left="720"/>
      </w:pPr>
      <w:r w:rsidRPr="006C40C7">
        <w:t xml:space="preserve">The assessor will examine the portfolio systematically for its completeness. He/she will ensure that the evidence relates to the assessment criteria of the unit(s) being claimed by the learner and that there are no gaps in the evidence. The assessor will be looking for evidence that is authentic, current, relevant and sufficient. The assessor checks that the evidence presented: </w:t>
      </w:r>
    </w:p>
    <w:p w14:paraId="49696C99" w14:textId="77777777" w:rsidR="006C40C7" w:rsidRPr="006C40C7" w:rsidRDefault="006C40C7" w:rsidP="006C40C7">
      <w:pPr>
        <w:pStyle w:val="NormalWeb"/>
        <w:numPr>
          <w:ilvl w:val="0"/>
          <w:numId w:val="61"/>
        </w:numPr>
        <w:spacing w:before="120" w:beforeAutospacing="0" w:after="120" w:afterAutospacing="0"/>
      </w:pPr>
      <w:r w:rsidRPr="006C40C7">
        <w:t xml:space="preserve">is relevant to the standards (valid) </w:t>
      </w:r>
    </w:p>
    <w:p w14:paraId="52142452" w14:textId="1F3C0E10" w:rsidR="006C40C7" w:rsidRPr="006C40C7" w:rsidRDefault="006C40C7" w:rsidP="00224ECF">
      <w:pPr>
        <w:pStyle w:val="NormalWeb"/>
        <w:numPr>
          <w:ilvl w:val="0"/>
          <w:numId w:val="61"/>
        </w:numPr>
        <w:spacing w:before="120" w:beforeAutospacing="0" w:after="120" w:afterAutospacing="0"/>
      </w:pPr>
      <w:r w:rsidRPr="006C40C7">
        <w:t xml:space="preserve">represents sufficient breadth and quality to be appropriate to the standards to which it applies (sufficient) </w:t>
      </w:r>
    </w:p>
    <w:p w14:paraId="69C24351" w14:textId="77777777" w:rsidR="006C40C7" w:rsidRPr="006C40C7" w:rsidRDefault="006C40C7" w:rsidP="006C40C7">
      <w:pPr>
        <w:pStyle w:val="NormalWeb"/>
        <w:numPr>
          <w:ilvl w:val="0"/>
          <w:numId w:val="61"/>
        </w:numPr>
        <w:spacing w:before="120" w:beforeAutospacing="0" w:after="120" w:afterAutospacing="0"/>
      </w:pPr>
      <w:r w:rsidRPr="006C40C7">
        <w:t xml:space="preserve">is the work of the candidate (authentic) </w:t>
      </w:r>
    </w:p>
    <w:p w14:paraId="5C9D58FC" w14:textId="77777777" w:rsidR="006C40C7" w:rsidRPr="006C40C7" w:rsidRDefault="006C40C7" w:rsidP="006C40C7">
      <w:pPr>
        <w:pStyle w:val="NormalWeb"/>
        <w:numPr>
          <w:ilvl w:val="0"/>
          <w:numId w:val="61"/>
        </w:numPr>
        <w:spacing w:before="120" w:beforeAutospacing="0" w:after="120" w:afterAutospacing="0"/>
      </w:pPr>
      <w:r w:rsidRPr="006C40C7">
        <w:t xml:space="preserve">is recent enough to meet the requirements of the assessment criteria </w:t>
      </w:r>
    </w:p>
    <w:p w14:paraId="1B6B9E3B" w14:textId="77777777" w:rsidR="006C40C7" w:rsidRPr="006C40C7" w:rsidRDefault="006C40C7" w:rsidP="006C40C7">
      <w:pPr>
        <w:pStyle w:val="NormalWeb"/>
        <w:spacing w:before="120" w:beforeAutospacing="0" w:after="120" w:afterAutospacing="0"/>
        <w:ind w:left="720"/>
      </w:pPr>
      <w:r w:rsidRPr="006C40C7">
        <w:t xml:space="preserve">If the assessor is not satisfied with the evidence submitted, it will be necessary to seek additional evidence from the learner. </w:t>
      </w:r>
    </w:p>
    <w:p w14:paraId="0AA1F961" w14:textId="77777777" w:rsidR="006C40C7" w:rsidRPr="006C40C7" w:rsidRDefault="006C40C7" w:rsidP="006C40C7">
      <w:pPr>
        <w:pStyle w:val="NormalWeb"/>
        <w:spacing w:before="120" w:beforeAutospacing="0" w:after="120" w:afterAutospacing="0"/>
        <w:ind w:left="720"/>
      </w:pPr>
      <w:r w:rsidRPr="006C40C7">
        <w:t xml:space="preserve">Separate evidence is not required for each qualification assessment criterion. Learners may present a small number of complex pieces of evidence to demonstrate </w:t>
      </w:r>
      <w:r w:rsidRPr="006C40C7">
        <w:lastRenderedPageBreak/>
        <w:t xml:space="preserve">achievement of several unit assessment requirements. However, the evidence needs to be clearly mapped by the learner so there is no ambiguity. </w:t>
      </w:r>
    </w:p>
    <w:p w14:paraId="35C27676" w14:textId="0193D3FB" w:rsidR="006C40C7" w:rsidRPr="006C40C7" w:rsidRDefault="006C40C7" w:rsidP="006C40C7">
      <w:pPr>
        <w:pStyle w:val="NormalWeb"/>
        <w:spacing w:before="120" w:beforeAutospacing="0" w:after="120" w:afterAutospacing="0"/>
        <w:ind w:left="720"/>
      </w:pPr>
      <w:r w:rsidRPr="006C40C7">
        <w:t>Many units draw on a wide basis of knowledge and understanding. RPL learners must demonstrate knowledge and understanding of the unit or part of the unit they are claiming. Professional discussion should be undertaken to ensure the candidate has this knowledge. Whilst professional discussion will be frequently used as this best</w:t>
      </w:r>
      <w:r w:rsidR="00B12463">
        <w:t>-</w:t>
      </w:r>
      <w:r w:rsidRPr="006C40C7">
        <w:t xml:space="preserve">fits the RPL process, it may also be necessary to ask learners to complete an assignment or written test or perform a demonstration. A combination of these methods may be used. Evidence of the professional discussion/additional testing should be submitted as part of the portfolio of evidence. Its purpose in the process should also be clearly indicated. </w:t>
      </w:r>
    </w:p>
    <w:p w14:paraId="6E4CC46E" w14:textId="18B5A6E4" w:rsidR="006C40C7" w:rsidRPr="00B12463" w:rsidRDefault="006C40C7" w:rsidP="00B12463">
      <w:pPr>
        <w:pStyle w:val="NormalWeb"/>
        <w:spacing w:before="120" w:beforeAutospacing="0" w:after="120" w:afterAutospacing="0"/>
        <w:ind w:left="720"/>
      </w:pPr>
      <w:r w:rsidRPr="006C40C7">
        <w:t xml:space="preserve">Where a learner is unable to produce evidence of prior learning, for example, if an employer does not respond to a request for a witness testimony, the learner will need to take an assessment appropriate to the outcome being claimed. If only part of the unit’s requirements has been met, arrangements will need to be made to cover the appropriate additional learning and assessment. </w:t>
      </w:r>
    </w:p>
    <w:p w14:paraId="395F3F13" w14:textId="4CF43AD4" w:rsidR="00B12463" w:rsidRPr="00224ECF" w:rsidRDefault="00B12463" w:rsidP="00224ECF">
      <w:pPr>
        <w:pStyle w:val="Heading2"/>
      </w:pPr>
      <w:bookmarkStart w:id="9" w:name="_Toc180687031"/>
      <w:r w:rsidRPr="00224ECF">
        <w:t>Assessment Decision</w:t>
      </w:r>
      <w:r w:rsidRPr="00224ECF">
        <w:rPr>
          <w:rStyle w:val="Strong"/>
          <w:b w:val="0"/>
          <w:bCs w:val="0"/>
        </w:rPr>
        <w:t>:</w:t>
      </w:r>
      <w:bookmarkEnd w:id="9"/>
      <w:r w:rsidRPr="00224ECF">
        <w:rPr>
          <w:rStyle w:val="apple-converted-space"/>
        </w:rPr>
        <w:t> </w:t>
      </w:r>
    </w:p>
    <w:p w14:paraId="0BD03872" w14:textId="77777777" w:rsidR="00B12463" w:rsidRPr="006C40C7" w:rsidRDefault="00B12463" w:rsidP="00B12463">
      <w:pPr>
        <w:pStyle w:val="NormalWeb"/>
        <w:spacing w:before="120" w:beforeAutospacing="0" w:after="120" w:afterAutospacing="0"/>
        <w:ind w:left="720"/>
      </w:pPr>
      <w:r w:rsidRPr="006C40C7">
        <w:t xml:space="preserve">The mentor and assessor </w:t>
      </w:r>
      <w:r>
        <w:t xml:space="preserve">will </w:t>
      </w:r>
      <w:r w:rsidRPr="006C40C7">
        <w:t xml:space="preserve">maintain full records of the time they spend with the </w:t>
      </w:r>
      <w:r>
        <w:t>learner</w:t>
      </w:r>
      <w:r w:rsidRPr="006C40C7">
        <w:t xml:space="preserve"> and the decisions taken. This documentation</w:t>
      </w:r>
      <w:r>
        <w:t>,</w:t>
      </w:r>
      <w:r w:rsidRPr="006C40C7">
        <w:t xml:space="preserve"> as well as the learner’s portfolio</w:t>
      </w:r>
      <w:r>
        <w:t>,</w:t>
      </w:r>
      <w:r w:rsidRPr="006C40C7">
        <w:t xml:space="preserve"> </w:t>
      </w:r>
      <w:r>
        <w:t>will</w:t>
      </w:r>
      <w:r w:rsidRPr="006C40C7">
        <w:t xml:space="preserve"> be subject to the normal internal quality assurance and standardisation processes </w:t>
      </w:r>
      <w:r>
        <w:t xml:space="preserve">at </w:t>
      </w:r>
      <w:r w:rsidRPr="008562F9">
        <w:rPr>
          <w:color w:val="C00000"/>
        </w:rPr>
        <w:t>[</w:t>
      </w:r>
      <w:r>
        <w:rPr>
          <w:color w:val="C00000"/>
        </w:rPr>
        <w:t>i</w:t>
      </w:r>
      <w:r w:rsidRPr="008562F9">
        <w:rPr>
          <w:color w:val="C00000"/>
        </w:rPr>
        <w:t>nsert name of Centre]</w:t>
      </w:r>
      <w:r>
        <w:t xml:space="preserve"> </w:t>
      </w:r>
      <w:r w:rsidRPr="006C40C7">
        <w:t>and be available for external quality assurance. In such a way</w:t>
      </w:r>
      <w:r>
        <w:t xml:space="preserve">, </w:t>
      </w:r>
      <w:r w:rsidRPr="006C40C7">
        <w:t xml:space="preserve">ATHE will </w:t>
      </w:r>
      <w:r>
        <w:t xml:space="preserve">be fully informed </w:t>
      </w:r>
      <w:r w:rsidRPr="006C40C7">
        <w:t xml:space="preserve">that assessment decisions </w:t>
      </w:r>
      <w:r>
        <w:t xml:space="preserve">at </w:t>
      </w:r>
      <w:r w:rsidRPr="008562F9">
        <w:rPr>
          <w:color w:val="C00000"/>
        </w:rPr>
        <w:t>[</w:t>
      </w:r>
      <w:r>
        <w:rPr>
          <w:color w:val="C00000"/>
        </w:rPr>
        <w:t>i</w:t>
      </w:r>
      <w:r w:rsidRPr="008562F9">
        <w:rPr>
          <w:color w:val="C00000"/>
        </w:rPr>
        <w:t>nsert name of Centre]</w:t>
      </w:r>
      <w:r>
        <w:rPr>
          <w:color w:val="C00000"/>
        </w:rPr>
        <w:t xml:space="preserve"> </w:t>
      </w:r>
      <w:r w:rsidRPr="006C40C7">
        <w:t xml:space="preserve">are based on the RPL process. </w:t>
      </w:r>
    </w:p>
    <w:p w14:paraId="7A0ACE8A" w14:textId="1CCEBC50" w:rsidR="000507B7" w:rsidRPr="000507B7" w:rsidRDefault="000507B7" w:rsidP="000507B7">
      <w:pPr>
        <w:spacing w:before="120" w:after="120"/>
        <w:ind w:left="720"/>
        <w:rPr>
          <w:color w:val="000000"/>
        </w:rPr>
      </w:pPr>
      <w:r>
        <w:rPr>
          <w:color w:val="000000"/>
        </w:rPr>
        <w:t>T</w:t>
      </w:r>
      <w:r w:rsidRPr="000507B7">
        <w:rPr>
          <w:color w:val="000000"/>
        </w:rPr>
        <w:t>he main focus of the process is assessment and, therefore, responsibilities for decisions on RPL belong with assessors. The assessors may come from different vocational areas depending on the nature of the RPL claim, but</w:t>
      </w:r>
      <w:r>
        <w:rPr>
          <w:color w:val="000000"/>
        </w:rPr>
        <w:t xml:space="preserve"> implementation of this policy ensures a consistent approach to RPL at</w:t>
      </w:r>
      <w:r w:rsidRPr="000507B7">
        <w:rPr>
          <w:color w:val="000000"/>
        </w:rPr>
        <w:t xml:space="preserve"> </w:t>
      </w:r>
      <w:r w:rsidRPr="008562F9">
        <w:rPr>
          <w:color w:val="C00000"/>
        </w:rPr>
        <w:t>[</w:t>
      </w:r>
      <w:r>
        <w:rPr>
          <w:color w:val="C00000"/>
        </w:rPr>
        <w:t>i</w:t>
      </w:r>
      <w:r w:rsidRPr="008562F9">
        <w:rPr>
          <w:color w:val="C00000"/>
        </w:rPr>
        <w:t>nsert name of Centre]</w:t>
      </w:r>
      <w:r w:rsidRPr="000507B7">
        <w:rPr>
          <w:color w:val="000000"/>
        </w:rPr>
        <w:t xml:space="preserve">. </w:t>
      </w:r>
    </w:p>
    <w:p w14:paraId="6E4BA4E7" w14:textId="421B0322" w:rsidR="00DD63B9" w:rsidRPr="000507B7" w:rsidRDefault="00DD63B9" w:rsidP="000507B7">
      <w:pPr>
        <w:spacing w:before="120" w:after="120"/>
        <w:ind w:left="720"/>
        <w:rPr>
          <w:color w:val="000000"/>
        </w:rPr>
      </w:pPr>
      <w:r w:rsidRPr="000507B7">
        <w:rPr>
          <w:color w:val="000000"/>
        </w:rPr>
        <w:t>The assessor will determine whether the evidence sufficiently demonstrates the learner’s competence and can be credited towards the qualification.</w:t>
      </w:r>
    </w:p>
    <w:p w14:paraId="043506AF" w14:textId="5CB13F90" w:rsidR="002650F7" w:rsidRPr="00D629C7" w:rsidRDefault="00DD63B9" w:rsidP="00454DEF">
      <w:pPr>
        <w:pStyle w:val="Heading1"/>
        <w:numPr>
          <w:ilvl w:val="0"/>
          <w:numId w:val="38"/>
        </w:numPr>
      </w:pPr>
      <w:bookmarkStart w:id="10" w:name="_Toc180687032"/>
      <w:r>
        <w:t>Process for Advising the Learner about RPL Requirements</w:t>
      </w:r>
      <w:bookmarkEnd w:id="10"/>
    </w:p>
    <w:p w14:paraId="24363AE9" w14:textId="40C67EC7" w:rsidR="00DD63B9" w:rsidRPr="00D9759F" w:rsidRDefault="00DD63B9" w:rsidP="00DD63B9">
      <w:pPr>
        <w:spacing w:before="120" w:after="120"/>
        <w:rPr>
          <w:color w:val="C00000"/>
        </w:rPr>
      </w:pPr>
      <w:r w:rsidRPr="00DD63B9">
        <w:t xml:space="preserve">Learners seeking RPL will receive detailed advice on the process, including an explanation of what RPL entails, the evidence required and the steps they must follow. This guidance will be provided during the initial information session, </w:t>
      </w:r>
      <w:r w:rsidR="00D9759F" w:rsidRPr="00D9759F">
        <w:rPr>
          <w:color w:val="C00000"/>
        </w:rPr>
        <w:t xml:space="preserve">[explain how this will take place, e.g., </w:t>
      </w:r>
      <w:r w:rsidRPr="00D9759F">
        <w:rPr>
          <w:color w:val="C00000"/>
        </w:rPr>
        <w:t xml:space="preserve">through consultations with an </w:t>
      </w:r>
      <w:r w:rsidR="00D9759F" w:rsidRPr="00D9759F">
        <w:rPr>
          <w:color w:val="C00000"/>
        </w:rPr>
        <w:t>assessor</w:t>
      </w:r>
      <w:r w:rsidRPr="00D9759F">
        <w:rPr>
          <w:color w:val="C00000"/>
        </w:rPr>
        <w:t>, and through written guidelines.</w:t>
      </w:r>
      <w:r w:rsidR="00D9759F" w:rsidRPr="00D9759F">
        <w:rPr>
          <w:color w:val="C00000"/>
        </w:rPr>
        <w:t>]</w:t>
      </w:r>
      <w:r w:rsidRPr="00D9759F">
        <w:rPr>
          <w:color w:val="C00000"/>
        </w:rPr>
        <w:t xml:space="preserve"> </w:t>
      </w:r>
    </w:p>
    <w:p w14:paraId="2BD26CFB" w14:textId="41F662B9" w:rsidR="00DD63B9" w:rsidRDefault="00DD63B9" w:rsidP="00DD63B9">
      <w:pPr>
        <w:spacing w:before="120" w:after="120"/>
      </w:pPr>
      <w:r w:rsidRPr="00DD63B9">
        <w:t>Learners will also be informed about the timeline for submission of evidence and the criteria against which their prior learning will be assessed.</w:t>
      </w:r>
    </w:p>
    <w:p w14:paraId="269890CC" w14:textId="29234D7B" w:rsidR="00F36F60" w:rsidRPr="008562F9" w:rsidRDefault="00DD63B9" w:rsidP="00454DEF">
      <w:pPr>
        <w:pStyle w:val="Heading1"/>
        <w:numPr>
          <w:ilvl w:val="0"/>
          <w:numId w:val="38"/>
        </w:numPr>
      </w:pPr>
      <w:bookmarkStart w:id="11" w:name="_Toc180687033"/>
      <w:r>
        <w:t>Support Available to Learners in the RPL Process</w:t>
      </w:r>
      <w:bookmarkEnd w:id="11"/>
    </w:p>
    <w:p w14:paraId="433730C9" w14:textId="19C9AAAE" w:rsidR="00DD63B9" w:rsidRPr="00DD63B9" w:rsidRDefault="00DD63B9" w:rsidP="00DD63B9">
      <w:pPr>
        <w:snapToGrid w:val="0"/>
        <w:spacing w:before="120" w:after="120"/>
      </w:pPr>
      <w:r w:rsidRPr="00DD63B9">
        <w:t>Learners will be provided with dedicated support throughout the RPL process</w:t>
      </w:r>
      <w:r w:rsidR="00522CAC">
        <w:t xml:space="preserve"> through their dedicated mentor</w:t>
      </w:r>
      <w:r w:rsidRPr="00DD63B9">
        <w:t>. This support includes:</w:t>
      </w:r>
    </w:p>
    <w:p w14:paraId="375754C7" w14:textId="7DDDD979" w:rsidR="00DD63B9" w:rsidRPr="00DD63B9" w:rsidRDefault="00DD63B9" w:rsidP="00DD63B9">
      <w:pPr>
        <w:pStyle w:val="ListParagraph"/>
        <w:numPr>
          <w:ilvl w:val="0"/>
          <w:numId w:val="45"/>
        </w:numPr>
        <w:spacing w:before="120" w:after="120"/>
        <w:ind w:left="1077" w:hanging="357"/>
        <w:contextualSpacing w:val="0"/>
        <w:rPr>
          <w:rStyle w:val="Strong"/>
          <w:rFonts w:eastAsiaTheme="majorEastAsia"/>
          <w:b w:val="0"/>
          <w:bCs w:val="0"/>
          <w:color w:val="000000"/>
        </w:rPr>
      </w:pPr>
      <w:r>
        <w:rPr>
          <w:rStyle w:val="Strong"/>
          <w:rFonts w:eastAsiaTheme="majorEastAsia"/>
          <w:b w:val="0"/>
          <w:bCs w:val="0"/>
          <w:color w:val="000000"/>
        </w:rPr>
        <w:lastRenderedPageBreak/>
        <w:t>g</w:t>
      </w:r>
      <w:r w:rsidRPr="00DD63B9">
        <w:rPr>
          <w:rStyle w:val="Strong"/>
          <w:rFonts w:eastAsiaTheme="majorEastAsia"/>
          <w:b w:val="0"/>
          <w:bCs w:val="0"/>
          <w:color w:val="000000"/>
        </w:rPr>
        <w:t>uidance on gathering and presenting appropriate evidence</w:t>
      </w:r>
    </w:p>
    <w:p w14:paraId="2C5C3441" w14:textId="7D9EBA44" w:rsidR="00DD63B9" w:rsidRPr="00DD63B9" w:rsidRDefault="00DD63B9" w:rsidP="00DD63B9">
      <w:pPr>
        <w:pStyle w:val="ListParagraph"/>
        <w:numPr>
          <w:ilvl w:val="0"/>
          <w:numId w:val="45"/>
        </w:numPr>
        <w:spacing w:before="120" w:after="120"/>
        <w:contextualSpacing w:val="0"/>
        <w:rPr>
          <w:rStyle w:val="Strong"/>
          <w:rFonts w:eastAsiaTheme="majorEastAsia"/>
          <w:b w:val="0"/>
          <w:bCs w:val="0"/>
          <w:color w:val="000000"/>
        </w:rPr>
      </w:pPr>
      <w:r>
        <w:rPr>
          <w:rStyle w:val="Strong"/>
          <w:rFonts w:eastAsiaTheme="majorEastAsia"/>
          <w:b w:val="0"/>
          <w:bCs w:val="0"/>
          <w:color w:val="000000"/>
        </w:rPr>
        <w:t>o</w:t>
      </w:r>
      <w:r w:rsidRPr="00DD63B9">
        <w:rPr>
          <w:rStyle w:val="Strong"/>
          <w:rFonts w:eastAsiaTheme="majorEastAsia"/>
          <w:b w:val="0"/>
          <w:bCs w:val="0"/>
          <w:color w:val="000000"/>
        </w:rPr>
        <w:t>ne-on-one support to help interpret the qualification standards</w:t>
      </w:r>
      <w:r w:rsidR="00522CAC">
        <w:rPr>
          <w:rStyle w:val="Strong"/>
          <w:rFonts w:eastAsiaTheme="majorEastAsia"/>
          <w:b w:val="0"/>
          <w:bCs w:val="0"/>
          <w:color w:val="000000"/>
        </w:rPr>
        <w:t>, learning outcomes and assessment criteria</w:t>
      </w:r>
    </w:p>
    <w:p w14:paraId="684D72E9" w14:textId="6FB14B01" w:rsidR="00DD63B9" w:rsidRPr="00DD63B9" w:rsidRDefault="00DD63B9" w:rsidP="00DD63B9">
      <w:pPr>
        <w:pStyle w:val="ListParagraph"/>
        <w:numPr>
          <w:ilvl w:val="0"/>
          <w:numId w:val="45"/>
        </w:numPr>
        <w:spacing w:before="120" w:after="120"/>
        <w:ind w:left="1077" w:hanging="357"/>
        <w:contextualSpacing w:val="0"/>
        <w:rPr>
          <w:rStyle w:val="Strong"/>
          <w:rFonts w:eastAsiaTheme="majorEastAsia"/>
          <w:b w:val="0"/>
          <w:bCs w:val="0"/>
          <w:color w:val="000000"/>
        </w:rPr>
      </w:pPr>
      <w:r>
        <w:rPr>
          <w:rStyle w:val="Strong"/>
          <w:rFonts w:eastAsiaTheme="majorEastAsia"/>
          <w:b w:val="0"/>
          <w:bCs w:val="0"/>
          <w:color w:val="000000"/>
        </w:rPr>
        <w:t>a</w:t>
      </w:r>
      <w:r w:rsidRPr="00DD63B9">
        <w:rPr>
          <w:rStyle w:val="Strong"/>
          <w:rFonts w:eastAsiaTheme="majorEastAsia"/>
          <w:b w:val="0"/>
          <w:bCs w:val="0"/>
          <w:color w:val="000000"/>
        </w:rPr>
        <w:t>ccess to resources such as workshops, templates for evidence portfolios, and opportunities to clarify any uncertainties during the process.</w:t>
      </w:r>
    </w:p>
    <w:p w14:paraId="091961D4" w14:textId="4E5C9DC6" w:rsidR="007A4D72" w:rsidRDefault="00DD63B9" w:rsidP="00454DEF">
      <w:pPr>
        <w:pStyle w:val="Heading1"/>
        <w:numPr>
          <w:ilvl w:val="0"/>
          <w:numId w:val="38"/>
        </w:numPr>
      </w:pPr>
      <w:bookmarkStart w:id="12" w:name="_Toc180687034"/>
      <w:r>
        <w:t>Learner Responsibility to Provide Appropriate Evidence for RPL Claim</w:t>
      </w:r>
      <w:bookmarkEnd w:id="12"/>
    </w:p>
    <w:p w14:paraId="1FBD621B" w14:textId="4D5CBD83" w:rsidR="00BE0ED8" w:rsidRDefault="00DD63B9" w:rsidP="00172B40">
      <w:pPr>
        <w:spacing w:before="120" w:after="120"/>
      </w:pPr>
      <w:r w:rsidRPr="00DD63B9">
        <w:t xml:space="preserve">It is the responsibility of the learner to collect, compile and submit appropriate evidence that supports their RPL claim. </w:t>
      </w:r>
    </w:p>
    <w:p w14:paraId="526265B6" w14:textId="6296DD07" w:rsidR="00787E13" w:rsidRDefault="00787E13" w:rsidP="00787E13">
      <w:pPr>
        <w:spacing w:before="120" w:after="120"/>
      </w:pPr>
      <w:r w:rsidRPr="00787E13">
        <w:t xml:space="preserve">It is the responsibility of the learner to generate </w:t>
      </w:r>
      <w:r>
        <w:t xml:space="preserve">and submit </w:t>
      </w:r>
      <w:r w:rsidRPr="00787E13">
        <w:t xml:space="preserve">the evidence </w:t>
      </w:r>
      <w:r>
        <w:t xml:space="preserve">to </w:t>
      </w:r>
      <w:r w:rsidRPr="00787E13">
        <w:t>the assessor for assessment.</w:t>
      </w:r>
      <w:r>
        <w:t xml:space="preserve"> Evidence must be:</w:t>
      </w:r>
    </w:p>
    <w:p w14:paraId="2BF18C52" w14:textId="782C310B" w:rsidR="00787E13" w:rsidRPr="00787E13" w:rsidRDefault="00787E13" w:rsidP="00787E13">
      <w:pPr>
        <w:numPr>
          <w:ilvl w:val="0"/>
          <w:numId w:val="55"/>
        </w:numPr>
        <w:spacing w:before="120" w:after="120"/>
      </w:pPr>
      <w:r w:rsidRPr="00787E13">
        <w:rPr>
          <w:b/>
          <w:bCs/>
        </w:rPr>
        <w:t xml:space="preserve">authentic </w:t>
      </w:r>
      <w:r w:rsidRPr="00787E13">
        <w:t xml:space="preserve">– it must clearly be the learner’s own evidence </w:t>
      </w:r>
    </w:p>
    <w:p w14:paraId="6CA0E40D" w14:textId="77777777" w:rsidR="00787E13" w:rsidRPr="00787E13" w:rsidRDefault="00787E13" w:rsidP="00787E13">
      <w:pPr>
        <w:numPr>
          <w:ilvl w:val="0"/>
          <w:numId w:val="55"/>
        </w:numPr>
        <w:spacing w:before="120" w:after="120"/>
      </w:pPr>
      <w:r w:rsidRPr="00787E13">
        <w:rPr>
          <w:b/>
          <w:bCs/>
        </w:rPr>
        <w:t xml:space="preserve">reliable </w:t>
      </w:r>
      <w:r w:rsidRPr="00787E13">
        <w:t xml:space="preserve">– the source of the evidence must be clear and authoritative </w:t>
      </w:r>
    </w:p>
    <w:p w14:paraId="7359C4C0" w14:textId="77777777" w:rsidR="00787E13" w:rsidRPr="00787E13" w:rsidRDefault="00787E13" w:rsidP="00787E13">
      <w:pPr>
        <w:numPr>
          <w:ilvl w:val="0"/>
          <w:numId w:val="55"/>
        </w:numPr>
        <w:spacing w:before="120" w:after="120"/>
      </w:pPr>
      <w:r w:rsidRPr="00787E13">
        <w:rPr>
          <w:b/>
          <w:bCs/>
        </w:rPr>
        <w:t xml:space="preserve">current </w:t>
      </w:r>
      <w:r w:rsidRPr="00787E13">
        <w:t xml:space="preserve">– the evidence must show at least a recent demonstration of knowledge and skill </w:t>
      </w:r>
    </w:p>
    <w:p w14:paraId="55DDE7AB" w14:textId="77777777" w:rsidR="00787E13" w:rsidRPr="00787E13" w:rsidRDefault="00787E13" w:rsidP="00787E13">
      <w:pPr>
        <w:numPr>
          <w:ilvl w:val="0"/>
          <w:numId w:val="55"/>
        </w:numPr>
        <w:spacing w:before="120" w:after="120"/>
      </w:pPr>
      <w:r w:rsidRPr="00787E13">
        <w:rPr>
          <w:b/>
          <w:bCs/>
        </w:rPr>
        <w:t xml:space="preserve">valid </w:t>
      </w:r>
      <w:r w:rsidRPr="00787E13">
        <w:t xml:space="preserve">– the evidence must be relevant to the skill or knowledge claimed </w:t>
      </w:r>
    </w:p>
    <w:p w14:paraId="3D0D76F2" w14:textId="77777777" w:rsidR="00787E13" w:rsidRPr="00787E13" w:rsidRDefault="00787E13" w:rsidP="00787E13">
      <w:pPr>
        <w:numPr>
          <w:ilvl w:val="0"/>
          <w:numId w:val="55"/>
        </w:numPr>
        <w:spacing w:before="120" w:after="120"/>
      </w:pPr>
      <w:r w:rsidRPr="00787E13">
        <w:rPr>
          <w:b/>
          <w:bCs/>
        </w:rPr>
        <w:t xml:space="preserve">sufficient </w:t>
      </w:r>
      <w:r w:rsidRPr="00787E13">
        <w:t xml:space="preserve">– there must be the correct breadth/depth of evidence provided </w:t>
      </w:r>
    </w:p>
    <w:p w14:paraId="0CEE2536" w14:textId="252007B2" w:rsidR="00DD63B9" w:rsidRDefault="00787E13" w:rsidP="00172B40">
      <w:pPr>
        <w:spacing w:before="120" w:after="120"/>
      </w:pPr>
      <w:r w:rsidRPr="00787E13">
        <w:t xml:space="preserve">The centre plays a supportive role in this process. </w:t>
      </w:r>
      <w:r w:rsidR="00DD63B9" w:rsidRPr="00DD63B9">
        <w:t xml:space="preserve">Learners are encouraged to work closely with their </w:t>
      </w:r>
      <w:r>
        <w:t>assessors</w:t>
      </w:r>
      <w:r w:rsidR="00DD63B9" w:rsidRPr="00DD63B9">
        <w:t xml:space="preserve"> to ensure the evidence meets the necessary requirements</w:t>
      </w:r>
      <w:r w:rsidR="00172B40">
        <w:t>.</w:t>
      </w:r>
    </w:p>
    <w:p w14:paraId="43658DD6" w14:textId="13CEA15E" w:rsidR="007A4D72" w:rsidRDefault="00172B40" w:rsidP="00172B40">
      <w:pPr>
        <w:pStyle w:val="Heading1"/>
        <w:numPr>
          <w:ilvl w:val="0"/>
          <w:numId w:val="38"/>
        </w:numPr>
      </w:pPr>
      <w:bookmarkStart w:id="13" w:name="_Toc180687035"/>
      <w:r>
        <w:t>Types of Evidence</w:t>
      </w:r>
      <w:bookmarkEnd w:id="13"/>
    </w:p>
    <w:p w14:paraId="6782AF5D" w14:textId="77777777" w:rsidR="00E55FB0" w:rsidRPr="00E55FB0" w:rsidRDefault="00E55FB0" w:rsidP="00E55FB0">
      <w:pPr>
        <w:snapToGrid w:val="0"/>
        <w:spacing w:before="120" w:after="120"/>
      </w:pPr>
      <w:r w:rsidRPr="00E55FB0">
        <w:t>The learner’s evidence may include, but is not limited to:</w:t>
      </w:r>
    </w:p>
    <w:p w14:paraId="1B8E701C" w14:textId="77777777" w:rsidR="00E55FB0" w:rsidRPr="00E55FB0" w:rsidRDefault="00E55FB0" w:rsidP="00E55FB0">
      <w:pPr>
        <w:numPr>
          <w:ilvl w:val="0"/>
          <w:numId w:val="48"/>
        </w:numPr>
        <w:snapToGrid w:val="0"/>
        <w:spacing w:before="120" w:after="120"/>
      </w:pPr>
      <w:r w:rsidRPr="00E55FB0">
        <w:rPr>
          <w:b/>
          <w:bCs/>
        </w:rPr>
        <w:t>Formal qualifications or certificates:</w:t>
      </w:r>
      <w:r w:rsidRPr="00E55FB0">
        <w:t> Accredited courses or training certificates relevant to the qualification or unit.</w:t>
      </w:r>
    </w:p>
    <w:p w14:paraId="426F962C" w14:textId="77777777" w:rsidR="00E55FB0" w:rsidRPr="00E55FB0" w:rsidRDefault="00E55FB0" w:rsidP="00E55FB0">
      <w:pPr>
        <w:numPr>
          <w:ilvl w:val="0"/>
          <w:numId w:val="48"/>
        </w:numPr>
        <w:snapToGrid w:val="0"/>
        <w:spacing w:before="120" w:after="120"/>
      </w:pPr>
      <w:r w:rsidRPr="00E55FB0">
        <w:rPr>
          <w:b/>
          <w:bCs/>
        </w:rPr>
        <w:t>Work experience:</w:t>
      </w:r>
      <w:r w:rsidRPr="00E55FB0">
        <w:t> Testimonies, job descriptions, or records of employment that demonstrate relevant experience.</w:t>
      </w:r>
    </w:p>
    <w:p w14:paraId="4DE0F212" w14:textId="77777777" w:rsidR="00E55FB0" w:rsidRPr="00E55FB0" w:rsidRDefault="00E55FB0" w:rsidP="00E55FB0">
      <w:pPr>
        <w:numPr>
          <w:ilvl w:val="0"/>
          <w:numId w:val="48"/>
        </w:numPr>
        <w:snapToGrid w:val="0"/>
        <w:spacing w:before="120" w:after="120"/>
      </w:pPr>
      <w:r w:rsidRPr="00E55FB0">
        <w:rPr>
          <w:b/>
          <w:bCs/>
        </w:rPr>
        <w:t>Professional development:</w:t>
      </w:r>
      <w:r w:rsidRPr="00E55FB0">
        <w:t> Records of participation in seminars, workshops, or conferences.</w:t>
      </w:r>
    </w:p>
    <w:p w14:paraId="49B37F72" w14:textId="77777777" w:rsidR="00E55FB0" w:rsidRPr="00E55FB0" w:rsidRDefault="00E55FB0" w:rsidP="00E55FB0">
      <w:pPr>
        <w:numPr>
          <w:ilvl w:val="0"/>
          <w:numId w:val="48"/>
        </w:numPr>
        <w:snapToGrid w:val="0"/>
        <w:spacing w:before="120" w:after="120"/>
      </w:pPr>
      <w:r w:rsidRPr="00E55FB0">
        <w:rPr>
          <w:b/>
          <w:bCs/>
        </w:rPr>
        <w:t>Practical demonstrations:</w:t>
      </w:r>
      <w:r w:rsidRPr="00E55FB0">
        <w:t> Videos, portfolios, or records of competency-based tasks performed in a workplace.</w:t>
      </w:r>
    </w:p>
    <w:p w14:paraId="062D0944" w14:textId="77777777" w:rsidR="00E55FB0" w:rsidRPr="00E55FB0" w:rsidRDefault="00E55FB0" w:rsidP="00E55FB0">
      <w:pPr>
        <w:numPr>
          <w:ilvl w:val="0"/>
          <w:numId w:val="48"/>
        </w:numPr>
        <w:snapToGrid w:val="0"/>
        <w:spacing w:before="120" w:after="120"/>
      </w:pPr>
      <w:r w:rsidRPr="00E55FB0">
        <w:rPr>
          <w:b/>
          <w:bCs/>
        </w:rPr>
        <w:t>Self-assessments or reflective statements:</w:t>
      </w:r>
      <w:r w:rsidRPr="00E55FB0">
        <w:t> Written accounts of personal experiences that relate to the qualification’s learning outcomes.</w:t>
      </w:r>
    </w:p>
    <w:p w14:paraId="58C2AC07" w14:textId="70AE28C3" w:rsidR="00E55FB0" w:rsidRDefault="00E55FB0" w:rsidP="00317602">
      <w:pPr>
        <w:numPr>
          <w:ilvl w:val="0"/>
          <w:numId w:val="48"/>
        </w:numPr>
        <w:snapToGrid w:val="0"/>
        <w:spacing w:before="120" w:after="120"/>
      </w:pPr>
      <w:r w:rsidRPr="00E55FB0">
        <w:rPr>
          <w:b/>
          <w:bCs/>
        </w:rPr>
        <w:t>Third-party reports:</w:t>
      </w:r>
      <w:r w:rsidRPr="00E55FB0">
        <w:t> Endorsements or references from employers, supervisors, or colleagues attesting to the learner’s skills and knowledge.</w:t>
      </w:r>
    </w:p>
    <w:p w14:paraId="351143B1" w14:textId="4ED8CA35" w:rsidR="007A4D72" w:rsidRDefault="00E55FB0" w:rsidP="007A4D72">
      <w:pPr>
        <w:pStyle w:val="Heading1"/>
        <w:numPr>
          <w:ilvl w:val="0"/>
          <w:numId w:val="38"/>
        </w:numPr>
      </w:pPr>
      <w:bookmarkStart w:id="14" w:name="_Toc180687036"/>
      <w:r>
        <w:lastRenderedPageBreak/>
        <w:t>Process for Assessors</w:t>
      </w:r>
      <w:bookmarkEnd w:id="14"/>
      <w:r>
        <w:t xml:space="preserve"> </w:t>
      </w:r>
    </w:p>
    <w:p w14:paraId="27C1ACE3" w14:textId="77777777" w:rsidR="00E55FB0" w:rsidRPr="00E55FB0" w:rsidRDefault="00E55FB0" w:rsidP="00E55FB0">
      <w:pPr>
        <w:spacing w:before="120" w:after="120"/>
      </w:pPr>
      <w:r w:rsidRPr="00E55FB0">
        <w:t>The assessor will follow a structured approach when evaluating the evidence presented for RPL, including:</w:t>
      </w:r>
    </w:p>
    <w:p w14:paraId="4C123F9F" w14:textId="77777777" w:rsidR="00E55FB0" w:rsidRPr="00E55FB0" w:rsidRDefault="00E55FB0" w:rsidP="00E55FB0">
      <w:pPr>
        <w:numPr>
          <w:ilvl w:val="0"/>
          <w:numId w:val="50"/>
        </w:numPr>
        <w:spacing w:before="120" w:after="120"/>
      </w:pPr>
      <w:r w:rsidRPr="00E55FB0">
        <w:rPr>
          <w:b/>
          <w:bCs/>
        </w:rPr>
        <w:t>Reviewing the evidence:</w:t>
      </w:r>
      <w:r w:rsidRPr="00E55FB0">
        <w:t> Ensuring that all submitted evidence is valid, current, reliable, and sufficient.</w:t>
      </w:r>
    </w:p>
    <w:p w14:paraId="731F8612" w14:textId="77777777" w:rsidR="00E55FB0" w:rsidRPr="00E55FB0" w:rsidRDefault="00E55FB0" w:rsidP="00E55FB0">
      <w:pPr>
        <w:numPr>
          <w:ilvl w:val="0"/>
          <w:numId w:val="50"/>
        </w:numPr>
        <w:spacing w:before="120" w:after="120"/>
      </w:pPr>
      <w:r w:rsidRPr="00E55FB0">
        <w:rPr>
          <w:b/>
          <w:bCs/>
        </w:rPr>
        <w:t>Mapping against learning outcomes:</w:t>
      </w:r>
      <w:r w:rsidRPr="00E55FB0">
        <w:t> Cross-referencing the learner’s evidence with the specific criteria and learning outcomes of the qualification or unit.</w:t>
      </w:r>
    </w:p>
    <w:p w14:paraId="1B6757D4" w14:textId="77777777" w:rsidR="00E55FB0" w:rsidRPr="00E55FB0" w:rsidRDefault="00E55FB0" w:rsidP="00E55FB0">
      <w:pPr>
        <w:numPr>
          <w:ilvl w:val="0"/>
          <w:numId w:val="50"/>
        </w:numPr>
        <w:spacing w:before="120" w:after="120"/>
      </w:pPr>
      <w:r w:rsidRPr="00E55FB0">
        <w:rPr>
          <w:b/>
          <w:bCs/>
        </w:rPr>
        <w:t>Providing feedback:</w:t>
      </w:r>
      <w:r w:rsidRPr="00E55FB0">
        <w:t> Offering constructive feedback to the learner regarding the evidence and its relevance to the learning outcomes.</w:t>
      </w:r>
    </w:p>
    <w:p w14:paraId="66A11A15" w14:textId="77777777" w:rsidR="00E55FB0" w:rsidRPr="00E55FB0" w:rsidRDefault="00E55FB0" w:rsidP="00E55FB0">
      <w:pPr>
        <w:numPr>
          <w:ilvl w:val="0"/>
          <w:numId w:val="50"/>
        </w:numPr>
        <w:spacing w:before="120" w:after="120"/>
      </w:pPr>
      <w:r w:rsidRPr="00E55FB0">
        <w:rPr>
          <w:b/>
          <w:bCs/>
        </w:rPr>
        <w:t>Making a decision:</w:t>
      </w:r>
      <w:r w:rsidRPr="00E55FB0">
        <w:t> Deciding whether the learner’s prior learning meets the necessary standards for credit or exemption. If additional evidence is needed, the assessor will communicate this to the learner.</w:t>
      </w:r>
    </w:p>
    <w:p w14:paraId="272E0B39" w14:textId="2CCE1B55" w:rsidR="00317602" w:rsidRDefault="00E55FB0" w:rsidP="00317602">
      <w:pPr>
        <w:numPr>
          <w:ilvl w:val="0"/>
          <w:numId w:val="50"/>
        </w:numPr>
        <w:spacing w:before="120" w:after="120"/>
      </w:pPr>
      <w:r w:rsidRPr="00E55FB0">
        <w:rPr>
          <w:b/>
          <w:bCs/>
        </w:rPr>
        <w:t>Recording the decision:</w:t>
      </w:r>
      <w:r w:rsidRPr="00E55FB0">
        <w:t> Documenting the assessment outcome, detailing the evidence reviewed and how it meets the qualification’s requirements.</w:t>
      </w:r>
    </w:p>
    <w:p w14:paraId="25EFD61B" w14:textId="705A7228" w:rsidR="007A4D72" w:rsidRDefault="00E55FB0" w:rsidP="007A4D72">
      <w:pPr>
        <w:pStyle w:val="Heading1"/>
        <w:numPr>
          <w:ilvl w:val="0"/>
          <w:numId w:val="38"/>
        </w:numPr>
      </w:pPr>
      <w:bookmarkStart w:id="15" w:name="_Toc180687037"/>
      <w:r>
        <w:t>Internal Quality Assurance (IQA) Requirement</w:t>
      </w:r>
      <w:bookmarkEnd w:id="15"/>
    </w:p>
    <w:p w14:paraId="5037C224" w14:textId="77777777" w:rsidR="00E55FB0" w:rsidRDefault="00E55FB0" w:rsidP="00E55FB0">
      <w:pPr>
        <w:spacing w:before="120" w:after="120"/>
      </w:pPr>
      <w:r w:rsidRPr="00E55FB0">
        <w:t xml:space="preserve">All RPL assessments must be subject to internal quality assurance (IQA) to ensure consistency, fairness, and adherence to </w:t>
      </w:r>
      <w:r>
        <w:t>ATHE’s</w:t>
      </w:r>
      <w:r w:rsidRPr="00E55FB0">
        <w:t xml:space="preserve"> standards. </w:t>
      </w:r>
    </w:p>
    <w:p w14:paraId="0B16F4C3" w14:textId="77777777" w:rsidR="00E55FB0" w:rsidRDefault="00E55FB0" w:rsidP="00E55FB0">
      <w:pPr>
        <w:spacing w:before="120" w:after="120"/>
      </w:pPr>
      <w:r w:rsidRPr="00E55FB0">
        <w:t xml:space="preserve">An IQA will review the assessor’s decision by sampling the evidence submitted, reviewing the assessment records, and ensuring that the process followed complies with college and awarding body requirements. </w:t>
      </w:r>
    </w:p>
    <w:p w14:paraId="1007C067" w14:textId="061FC00A" w:rsidR="00E55FB0" w:rsidRDefault="00E55FB0" w:rsidP="00E55FB0">
      <w:pPr>
        <w:spacing w:before="120" w:after="120"/>
      </w:pPr>
      <w:r w:rsidRPr="00E55FB0">
        <w:t>The IQA will confirm the decision or request further action if necessary.</w:t>
      </w:r>
    </w:p>
    <w:p w14:paraId="4ADB97BD" w14:textId="0E5816D0" w:rsidR="00317602" w:rsidRDefault="00E55FB0" w:rsidP="00E55FB0">
      <w:pPr>
        <w:pStyle w:val="Heading1"/>
        <w:numPr>
          <w:ilvl w:val="0"/>
          <w:numId w:val="38"/>
        </w:numPr>
      </w:pPr>
      <w:bookmarkStart w:id="16" w:name="_Toc180687038"/>
      <w:r>
        <w:t>Process for Claiming Certificates from the ATHE Portal Using RPL</w:t>
      </w:r>
      <w:bookmarkEnd w:id="16"/>
    </w:p>
    <w:p w14:paraId="7137ED0C" w14:textId="024C6201" w:rsidR="00317602" w:rsidRDefault="00040516" w:rsidP="00317602">
      <w:pPr>
        <w:spacing w:before="120" w:after="120"/>
      </w:pPr>
      <w:r>
        <w:t xml:space="preserve">The assessor will maintain accurate records of </w:t>
      </w:r>
      <w:r w:rsidR="00317602">
        <w:t xml:space="preserve">internal grades awarded </w:t>
      </w:r>
      <w:r>
        <w:t>of learners’</w:t>
      </w:r>
      <w:r w:rsidR="00317602">
        <w:t xml:space="preserve"> performance across each unit at learning outcome and assessment criteria level. </w:t>
      </w:r>
    </w:p>
    <w:p w14:paraId="7581AC09" w14:textId="77777777" w:rsidR="00E55FB0" w:rsidRDefault="00E55FB0" w:rsidP="00E55FB0">
      <w:pPr>
        <w:spacing w:before="120" w:after="120"/>
      </w:pPr>
      <w:r w:rsidRPr="00E55FB0">
        <w:t xml:space="preserve">Once the RPL assessment has been completed and internally quality assured, the assessor will submit the relevant documentation to </w:t>
      </w:r>
      <w:r>
        <w:t>ATHE</w:t>
      </w:r>
      <w:r w:rsidRPr="00E55FB0">
        <w:t xml:space="preserve"> for certification. </w:t>
      </w:r>
    </w:p>
    <w:p w14:paraId="3EDDE53D" w14:textId="793B5D92" w:rsidR="00E55FB0" w:rsidRPr="00E55FB0" w:rsidRDefault="00E55FB0" w:rsidP="00E55FB0">
      <w:pPr>
        <w:spacing w:before="120" w:after="120"/>
      </w:pPr>
      <w:r w:rsidRPr="00E55FB0">
        <w:t>This includes:</w:t>
      </w:r>
    </w:p>
    <w:p w14:paraId="61B02E79" w14:textId="77777777" w:rsidR="00E55FB0" w:rsidRPr="00E55FB0" w:rsidRDefault="00E55FB0" w:rsidP="00E55FB0">
      <w:pPr>
        <w:numPr>
          <w:ilvl w:val="0"/>
          <w:numId w:val="52"/>
        </w:numPr>
        <w:spacing w:before="120" w:after="120"/>
      </w:pPr>
      <w:r w:rsidRPr="00E55FB0">
        <w:t>A completed RPL assessment report detailing the evidence and decisions made.</w:t>
      </w:r>
    </w:p>
    <w:p w14:paraId="3EF3C594" w14:textId="77777777" w:rsidR="00E55FB0" w:rsidRPr="00E55FB0" w:rsidRDefault="00E55FB0" w:rsidP="00E55FB0">
      <w:pPr>
        <w:numPr>
          <w:ilvl w:val="0"/>
          <w:numId w:val="52"/>
        </w:numPr>
        <w:spacing w:before="120" w:after="120"/>
      </w:pPr>
      <w:r w:rsidRPr="00E55FB0">
        <w:t>A copy of the learner’s evidence portfolio (if required by ATHE).</w:t>
      </w:r>
    </w:p>
    <w:p w14:paraId="28EF8EA4" w14:textId="77777777" w:rsidR="00E55FB0" w:rsidRPr="00E55FB0" w:rsidRDefault="00E55FB0" w:rsidP="00E55FB0">
      <w:pPr>
        <w:numPr>
          <w:ilvl w:val="0"/>
          <w:numId w:val="52"/>
        </w:numPr>
        <w:spacing w:before="120" w:after="120"/>
      </w:pPr>
      <w:r w:rsidRPr="00E55FB0">
        <w:t>The necessary forms and paperwork as stipulated by ATHE to confirm that the learner has met the qualification or unit requirements through RPL. Upon approval from ATHE, the certificate will be issued, reflecting the credits or qualification achieved through the RPL process.</w:t>
      </w:r>
    </w:p>
    <w:p w14:paraId="684AF90E" w14:textId="430DC57E" w:rsidR="001D5826" w:rsidRDefault="001D5826" w:rsidP="001057CD">
      <w:pPr>
        <w:pStyle w:val="Heading1"/>
        <w:numPr>
          <w:ilvl w:val="0"/>
          <w:numId w:val="38"/>
        </w:numPr>
      </w:pPr>
      <w:bookmarkStart w:id="17" w:name="_Toc180687039"/>
      <w:r>
        <w:lastRenderedPageBreak/>
        <w:t>Policy Review</w:t>
      </w:r>
      <w:bookmarkEnd w:id="17"/>
    </w:p>
    <w:p w14:paraId="30E21014" w14:textId="5C03D8B8" w:rsidR="001D5826" w:rsidRDefault="001D5826" w:rsidP="001D5826">
      <w:pPr>
        <w:snapToGrid w:val="0"/>
        <w:spacing w:before="120" w:after="120"/>
      </w:pPr>
      <w:r>
        <w:t xml:space="preserve">This Policy will be reviewed annually. The next date of review is </w:t>
      </w:r>
      <w:r w:rsidRPr="001D5826">
        <w:rPr>
          <w:color w:val="C00000"/>
        </w:rPr>
        <w:t>[insert date of next review]</w:t>
      </w:r>
      <w:r w:rsidRPr="001D5826">
        <w:t>.</w:t>
      </w:r>
    </w:p>
    <w:p w14:paraId="17F4B1D8" w14:textId="77777777" w:rsidR="001D5826" w:rsidRPr="001D5826" w:rsidRDefault="001D5826" w:rsidP="001D5826"/>
    <w:sectPr w:rsidR="001D5826" w:rsidRPr="001D58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E815F" w14:textId="77777777" w:rsidR="00C545E7" w:rsidRDefault="00C545E7" w:rsidP="000C74BD">
      <w:r>
        <w:separator/>
      </w:r>
    </w:p>
  </w:endnote>
  <w:endnote w:type="continuationSeparator" w:id="0">
    <w:p w14:paraId="1E76D67E" w14:textId="77777777" w:rsidR="00C545E7" w:rsidRDefault="00C545E7" w:rsidP="000C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924C" w14:textId="77777777" w:rsidR="00C545E7" w:rsidRDefault="00C545E7" w:rsidP="000C74BD">
      <w:r>
        <w:separator/>
      </w:r>
    </w:p>
  </w:footnote>
  <w:footnote w:type="continuationSeparator" w:id="0">
    <w:p w14:paraId="09FA4CC3" w14:textId="77777777" w:rsidR="00C545E7" w:rsidRDefault="00C545E7" w:rsidP="000C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ECD2" w14:textId="1B74F4CF" w:rsidR="000C74BD" w:rsidRPr="000C74BD" w:rsidRDefault="000C74BD" w:rsidP="000C74BD">
    <w:pPr>
      <w:pStyle w:val="Header"/>
    </w:pPr>
    <w:r>
      <w:rPr>
        <w:noProof/>
      </w:rPr>
      <w:drawing>
        <wp:inline distT="0" distB="0" distL="0" distR="0" wp14:anchorId="70E0721A" wp14:editId="689CDF34">
          <wp:extent cx="1271239" cy="29732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47" cy="310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B32"/>
    <w:multiLevelType w:val="hybridMultilevel"/>
    <w:tmpl w:val="A372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95BEE"/>
    <w:multiLevelType w:val="hybridMultilevel"/>
    <w:tmpl w:val="15AE25E2"/>
    <w:lvl w:ilvl="0" w:tplc="27E4CD9A">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906DF4"/>
    <w:multiLevelType w:val="multilevel"/>
    <w:tmpl w:val="F99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466DE"/>
    <w:multiLevelType w:val="multilevel"/>
    <w:tmpl w:val="1F0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72"/>
    <w:multiLevelType w:val="hybridMultilevel"/>
    <w:tmpl w:val="6810B1C0"/>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40829"/>
    <w:multiLevelType w:val="hybridMultilevel"/>
    <w:tmpl w:val="F7FC4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25497"/>
    <w:multiLevelType w:val="hybridMultilevel"/>
    <w:tmpl w:val="D2F0F1BC"/>
    <w:lvl w:ilvl="0" w:tplc="27E4CD9A">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7" w15:restartNumberingAfterBreak="0">
    <w:nsid w:val="0F9F790D"/>
    <w:multiLevelType w:val="multilevel"/>
    <w:tmpl w:val="9880F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06741A"/>
    <w:multiLevelType w:val="multilevel"/>
    <w:tmpl w:val="99D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52AC6"/>
    <w:multiLevelType w:val="multilevel"/>
    <w:tmpl w:val="DA32616C"/>
    <w:lvl w:ilvl="0">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D28BF"/>
    <w:multiLevelType w:val="multilevel"/>
    <w:tmpl w:val="D8C4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D0C2B"/>
    <w:multiLevelType w:val="hybridMultilevel"/>
    <w:tmpl w:val="F89617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59A74E9"/>
    <w:multiLevelType w:val="hybridMultilevel"/>
    <w:tmpl w:val="AD56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12DCA"/>
    <w:multiLevelType w:val="hybridMultilevel"/>
    <w:tmpl w:val="9D624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50749C"/>
    <w:multiLevelType w:val="multilevel"/>
    <w:tmpl w:val="AC1E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F90DCA"/>
    <w:multiLevelType w:val="multilevel"/>
    <w:tmpl w:val="53C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303B0"/>
    <w:multiLevelType w:val="multilevel"/>
    <w:tmpl w:val="725E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923456"/>
    <w:multiLevelType w:val="multilevel"/>
    <w:tmpl w:val="EDF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984DAD"/>
    <w:multiLevelType w:val="multilevel"/>
    <w:tmpl w:val="3E4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C4986"/>
    <w:multiLevelType w:val="multilevel"/>
    <w:tmpl w:val="D576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AE725E"/>
    <w:multiLevelType w:val="hybridMultilevel"/>
    <w:tmpl w:val="958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DD1ACD"/>
    <w:multiLevelType w:val="hybridMultilevel"/>
    <w:tmpl w:val="6A5EF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4E67D9"/>
    <w:multiLevelType w:val="multilevel"/>
    <w:tmpl w:val="909A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2D707E"/>
    <w:multiLevelType w:val="multilevel"/>
    <w:tmpl w:val="E1D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DA2F23"/>
    <w:multiLevelType w:val="hybridMultilevel"/>
    <w:tmpl w:val="A52C2666"/>
    <w:lvl w:ilvl="0" w:tplc="B922D9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D8D27CC"/>
    <w:multiLevelType w:val="hybridMultilevel"/>
    <w:tmpl w:val="0874C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2F3662D4"/>
    <w:multiLevelType w:val="multilevel"/>
    <w:tmpl w:val="6DFA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3305A5"/>
    <w:multiLevelType w:val="multilevel"/>
    <w:tmpl w:val="7DC45B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75137"/>
    <w:multiLevelType w:val="hybridMultilevel"/>
    <w:tmpl w:val="11205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410CFC"/>
    <w:multiLevelType w:val="multilevel"/>
    <w:tmpl w:val="949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5B04A5"/>
    <w:multiLevelType w:val="multilevel"/>
    <w:tmpl w:val="A1B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0A4C7B"/>
    <w:multiLevelType w:val="multilevel"/>
    <w:tmpl w:val="C298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2E7C1C"/>
    <w:multiLevelType w:val="hybridMultilevel"/>
    <w:tmpl w:val="01CA1720"/>
    <w:lvl w:ilvl="0" w:tplc="82BE20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61C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E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85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1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20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A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0B2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A4B20CD"/>
    <w:multiLevelType w:val="multilevel"/>
    <w:tmpl w:val="2F8ECD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583A7E"/>
    <w:multiLevelType w:val="multilevel"/>
    <w:tmpl w:val="5B5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2048C"/>
    <w:multiLevelType w:val="multilevel"/>
    <w:tmpl w:val="557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6C0EBA"/>
    <w:multiLevelType w:val="multilevel"/>
    <w:tmpl w:val="3F9E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8F47C0"/>
    <w:multiLevelType w:val="hybridMultilevel"/>
    <w:tmpl w:val="927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A87F12"/>
    <w:multiLevelType w:val="multilevel"/>
    <w:tmpl w:val="5A3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4B23DF"/>
    <w:multiLevelType w:val="multilevel"/>
    <w:tmpl w:val="B0B8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D57614"/>
    <w:multiLevelType w:val="hybridMultilevel"/>
    <w:tmpl w:val="E3C8F1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A740EF"/>
    <w:multiLevelType w:val="hybridMultilevel"/>
    <w:tmpl w:val="B1209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236BDA"/>
    <w:multiLevelType w:val="multilevel"/>
    <w:tmpl w:val="CD9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555F95"/>
    <w:multiLevelType w:val="multilevel"/>
    <w:tmpl w:val="37E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3519B"/>
    <w:multiLevelType w:val="hybridMultilevel"/>
    <w:tmpl w:val="D25E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300186"/>
    <w:multiLevelType w:val="hybridMultilevel"/>
    <w:tmpl w:val="4342B476"/>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A70E9F"/>
    <w:multiLevelType w:val="hybridMultilevel"/>
    <w:tmpl w:val="2D50AB8E"/>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1B4191"/>
    <w:multiLevelType w:val="multilevel"/>
    <w:tmpl w:val="3FB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286D19"/>
    <w:multiLevelType w:val="multilevel"/>
    <w:tmpl w:val="11206366"/>
    <w:lvl w:ilvl="0">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BF035A"/>
    <w:multiLevelType w:val="multilevel"/>
    <w:tmpl w:val="1248D4B8"/>
    <w:lvl w:ilvl="0">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E23CD5"/>
    <w:multiLevelType w:val="multilevel"/>
    <w:tmpl w:val="ED52F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892883"/>
    <w:multiLevelType w:val="multilevel"/>
    <w:tmpl w:val="B44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B4390C"/>
    <w:multiLevelType w:val="hybridMultilevel"/>
    <w:tmpl w:val="4496A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8BD6FF1"/>
    <w:multiLevelType w:val="hybridMultilevel"/>
    <w:tmpl w:val="2124C0CC"/>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4" w15:restartNumberingAfterBreak="0">
    <w:nsid w:val="6A796442"/>
    <w:multiLevelType w:val="multilevel"/>
    <w:tmpl w:val="EA7C52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9B0FCC"/>
    <w:multiLevelType w:val="hybridMultilevel"/>
    <w:tmpl w:val="6E4E3F16"/>
    <w:lvl w:ilvl="0" w:tplc="FFFFFFFF">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6AB97EC6"/>
    <w:multiLevelType w:val="multilevel"/>
    <w:tmpl w:val="69C4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8B3097"/>
    <w:multiLevelType w:val="hybridMultilevel"/>
    <w:tmpl w:val="B84A8604"/>
    <w:lvl w:ilvl="0" w:tplc="ACA6D1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CE8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C812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675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201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5A64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E61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EF5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A13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3137465"/>
    <w:multiLevelType w:val="hybridMultilevel"/>
    <w:tmpl w:val="26F25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D50967"/>
    <w:multiLevelType w:val="hybridMultilevel"/>
    <w:tmpl w:val="E52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D541ED"/>
    <w:multiLevelType w:val="multilevel"/>
    <w:tmpl w:val="B0F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BE659D"/>
    <w:multiLevelType w:val="multilevel"/>
    <w:tmpl w:val="DF2C4E88"/>
    <w:lvl w:ilvl="0">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653097">
    <w:abstractNumId w:val="0"/>
  </w:num>
  <w:num w:numId="2" w16cid:durableId="1971668007">
    <w:abstractNumId w:val="59"/>
  </w:num>
  <w:num w:numId="3" w16cid:durableId="334962340">
    <w:abstractNumId w:val="40"/>
  </w:num>
  <w:num w:numId="4" w16cid:durableId="1427387028">
    <w:abstractNumId w:val="11"/>
  </w:num>
  <w:num w:numId="5" w16cid:durableId="1926062592">
    <w:abstractNumId w:val="24"/>
  </w:num>
  <w:num w:numId="6" w16cid:durableId="732629456">
    <w:abstractNumId w:val="34"/>
  </w:num>
  <w:num w:numId="7" w16cid:durableId="1190991292">
    <w:abstractNumId w:val="3"/>
  </w:num>
  <w:num w:numId="8" w16cid:durableId="1480341547">
    <w:abstractNumId w:val="12"/>
  </w:num>
  <w:num w:numId="9" w16cid:durableId="1412656502">
    <w:abstractNumId w:val="32"/>
  </w:num>
  <w:num w:numId="10" w16cid:durableId="979505820">
    <w:abstractNumId w:val="20"/>
  </w:num>
  <w:num w:numId="11" w16cid:durableId="631208663">
    <w:abstractNumId w:val="44"/>
  </w:num>
  <w:num w:numId="12" w16cid:durableId="1204633487">
    <w:abstractNumId w:val="21"/>
  </w:num>
  <w:num w:numId="13" w16cid:durableId="1142384558">
    <w:abstractNumId w:val="37"/>
  </w:num>
  <w:num w:numId="14" w16cid:durableId="884370071">
    <w:abstractNumId w:val="29"/>
  </w:num>
  <w:num w:numId="15" w16cid:durableId="2064911949">
    <w:abstractNumId w:val="45"/>
  </w:num>
  <w:num w:numId="16" w16cid:durableId="1080715781">
    <w:abstractNumId w:val="53"/>
  </w:num>
  <w:num w:numId="17" w16cid:durableId="1314219875">
    <w:abstractNumId w:val="6"/>
  </w:num>
  <w:num w:numId="18" w16cid:durableId="1625312607">
    <w:abstractNumId w:val="17"/>
  </w:num>
  <w:num w:numId="19" w16cid:durableId="1053239500">
    <w:abstractNumId w:val="5"/>
  </w:num>
  <w:num w:numId="20" w16cid:durableId="975523145">
    <w:abstractNumId w:val="31"/>
  </w:num>
  <w:num w:numId="21" w16cid:durableId="433331912">
    <w:abstractNumId w:val="36"/>
  </w:num>
  <w:num w:numId="22" w16cid:durableId="1642493755">
    <w:abstractNumId w:val="14"/>
  </w:num>
  <w:num w:numId="23" w16cid:durableId="898054750">
    <w:abstractNumId w:val="51"/>
  </w:num>
  <w:num w:numId="24" w16cid:durableId="707031709">
    <w:abstractNumId w:val="42"/>
  </w:num>
  <w:num w:numId="25" w16cid:durableId="1393238703">
    <w:abstractNumId w:val="30"/>
  </w:num>
  <w:num w:numId="26" w16cid:durableId="299382066">
    <w:abstractNumId w:val="56"/>
  </w:num>
  <w:num w:numId="27" w16cid:durableId="1329867510">
    <w:abstractNumId w:val="38"/>
  </w:num>
  <w:num w:numId="28" w16cid:durableId="1980649480">
    <w:abstractNumId w:val="43"/>
  </w:num>
  <w:num w:numId="29" w16cid:durableId="1009873373">
    <w:abstractNumId w:val="60"/>
  </w:num>
  <w:num w:numId="30" w16cid:durableId="1935672676">
    <w:abstractNumId w:val="35"/>
  </w:num>
  <w:num w:numId="31" w16cid:durableId="1067337169">
    <w:abstractNumId w:val="41"/>
  </w:num>
  <w:num w:numId="32" w16cid:durableId="1879395653">
    <w:abstractNumId w:val="27"/>
  </w:num>
  <w:num w:numId="33" w16cid:durableId="1308243458">
    <w:abstractNumId w:val="23"/>
  </w:num>
  <w:num w:numId="34" w16cid:durableId="278029097">
    <w:abstractNumId w:val="39"/>
  </w:num>
  <w:num w:numId="35" w16cid:durableId="2117675243">
    <w:abstractNumId w:val="10"/>
  </w:num>
  <w:num w:numId="36" w16cid:durableId="927882169">
    <w:abstractNumId w:val="7"/>
  </w:num>
  <w:num w:numId="37" w16cid:durableId="1121997822">
    <w:abstractNumId w:val="4"/>
  </w:num>
  <w:num w:numId="38" w16cid:durableId="174467046">
    <w:abstractNumId w:val="28"/>
  </w:num>
  <w:num w:numId="39" w16cid:durableId="1998797546">
    <w:abstractNumId w:val="57"/>
  </w:num>
  <w:num w:numId="40" w16cid:durableId="1928923341">
    <w:abstractNumId w:val="46"/>
  </w:num>
  <w:num w:numId="41" w16cid:durableId="1654916883">
    <w:abstractNumId w:val="13"/>
  </w:num>
  <w:num w:numId="42" w16cid:durableId="1195994159">
    <w:abstractNumId w:val="52"/>
  </w:num>
  <w:num w:numId="43" w16cid:durableId="616908371">
    <w:abstractNumId w:val="58"/>
  </w:num>
  <w:num w:numId="44" w16cid:durableId="1134828540">
    <w:abstractNumId w:val="15"/>
  </w:num>
  <w:num w:numId="45" w16cid:durableId="1797793934">
    <w:abstractNumId w:val="1"/>
  </w:num>
  <w:num w:numId="46" w16cid:durableId="1694457370">
    <w:abstractNumId w:val="47"/>
  </w:num>
  <w:num w:numId="47" w16cid:durableId="1001397254">
    <w:abstractNumId w:val="26"/>
  </w:num>
  <w:num w:numId="48" w16cid:durableId="816842431">
    <w:abstractNumId w:val="9"/>
  </w:num>
  <w:num w:numId="49" w16cid:durableId="671490528">
    <w:abstractNumId w:val="22"/>
  </w:num>
  <w:num w:numId="50" w16cid:durableId="1231962386">
    <w:abstractNumId w:val="49"/>
  </w:num>
  <w:num w:numId="51" w16cid:durableId="1688023471">
    <w:abstractNumId w:val="18"/>
  </w:num>
  <w:num w:numId="52" w16cid:durableId="916134619">
    <w:abstractNumId w:val="48"/>
  </w:num>
  <w:num w:numId="53" w16cid:durableId="62148271">
    <w:abstractNumId w:val="19"/>
  </w:num>
  <w:num w:numId="54" w16cid:durableId="1825852892">
    <w:abstractNumId w:val="8"/>
  </w:num>
  <w:num w:numId="55" w16cid:durableId="205917267">
    <w:abstractNumId w:val="61"/>
  </w:num>
  <w:num w:numId="56" w16cid:durableId="431512522">
    <w:abstractNumId w:val="54"/>
  </w:num>
  <w:num w:numId="57" w16cid:durableId="1493138860">
    <w:abstractNumId w:val="2"/>
  </w:num>
  <w:num w:numId="58" w16cid:durableId="2092115098">
    <w:abstractNumId w:val="16"/>
  </w:num>
  <w:num w:numId="59" w16cid:durableId="983506246">
    <w:abstractNumId w:val="55"/>
  </w:num>
  <w:num w:numId="60" w16cid:durableId="151530220">
    <w:abstractNumId w:val="33"/>
  </w:num>
  <w:num w:numId="61" w16cid:durableId="2041781747">
    <w:abstractNumId w:val="25"/>
  </w:num>
  <w:num w:numId="62" w16cid:durableId="26411919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04C12"/>
    <w:rsid w:val="00012DEC"/>
    <w:rsid w:val="0003352F"/>
    <w:rsid w:val="00040516"/>
    <w:rsid w:val="000507B7"/>
    <w:rsid w:val="000679B8"/>
    <w:rsid w:val="000876C9"/>
    <w:rsid w:val="00087CB8"/>
    <w:rsid w:val="000C74BD"/>
    <w:rsid w:val="000E3123"/>
    <w:rsid w:val="0010236A"/>
    <w:rsid w:val="001057CD"/>
    <w:rsid w:val="0014137B"/>
    <w:rsid w:val="00172B40"/>
    <w:rsid w:val="001A658D"/>
    <w:rsid w:val="001C274D"/>
    <w:rsid w:val="001D266D"/>
    <w:rsid w:val="001D5826"/>
    <w:rsid w:val="00224ECF"/>
    <w:rsid w:val="002373B5"/>
    <w:rsid w:val="002650F7"/>
    <w:rsid w:val="002658EB"/>
    <w:rsid w:val="00283296"/>
    <w:rsid w:val="0028563C"/>
    <w:rsid w:val="002B31D9"/>
    <w:rsid w:val="002C150A"/>
    <w:rsid w:val="00317602"/>
    <w:rsid w:val="00335EE1"/>
    <w:rsid w:val="0035079E"/>
    <w:rsid w:val="00351C3E"/>
    <w:rsid w:val="00376210"/>
    <w:rsid w:val="003F7E7E"/>
    <w:rsid w:val="00403283"/>
    <w:rsid w:val="00407702"/>
    <w:rsid w:val="0043315B"/>
    <w:rsid w:val="00454DEF"/>
    <w:rsid w:val="00460BA5"/>
    <w:rsid w:val="004B1F3D"/>
    <w:rsid w:val="00522CAC"/>
    <w:rsid w:val="005610CB"/>
    <w:rsid w:val="00565840"/>
    <w:rsid w:val="0067662E"/>
    <w:rsid w:val="00677736"/>
    <w:rsid w:val="006B6EEC"/>
    <w:rsid w:val="006C40C7"/>
    <w:rsid w:val="00726122"/>
    <w:rsid w:val="00771D45"/>
    <w:rsid w:val="00787E13"/>
    <w:rsid w:val="00793E9D"/>
    <w:rsid w:val="007A4D72"/>
    <w:rsid w:val="007A5500"/>
    <w:rsid w:val="007B7767"/>
    <w:rsid w:val="007F2D1E"/>
    <w:rsid w:val="00841225"/>
    <w:rsid w:val="00847C7E"/>
    <w:rsid w:val="0085248C"/>
    <w:rsid w:val="008562F9"/>
    <w:rsid w:val="00920D98"/>
    <w:rsid w:val="00925A93"/>
    <w:rsid w:val="00951B03"/>
    <w:rsid w:val="009565D6"/>
    <w:rsid w:val="009B2F25"/>
    <w:rsid w:val="009B7F7D"/>
    <w:rsid w:val="00A00E69"/>
    <w:rsid w:val="00A31EBC"/>
    <w:rsid w:val="00A56C86"/>
    <w:rsid w:val="00AA28C3"/>
    <w:rsid w:val="00AF183D"/>
    <w:rsid w:val="00B12463"/>
    <w:rsid w:val="00B755F8"/>
    <w:rsid w:val="00BE0ED8"/>
    <w:rsid w:val="00BE3CF5"/>
    <w:rsid w:val="00C1247F"/>
    <w:rsid w:val="00C545E7"/>
    <w:rsid w:val="00C9427C"/>
    <w:rsid w:val="00CA3F45"/>
    <w:rsid w:val="00CC7E2E"/>
    <w:rsid w:val="00CD02F8"/>
    <w:rsid w:val="00CF4B03"/>
    <w:rsid w:val="00CF538E"/>
    <w:rsid w:val="00D34B19"/>
    <w:rsid w:val="00D47348"/>
    <w:rsid w:val="00D534A5"/>
    <w:rsid w:val="00D629C7"/>
    <w:rsid w:val="00D708D0"/>
    <w:rsid w:val="00D83914"/>
    <w:rsid w:val="00D941BD"/>
    <w:rsid w:val="00D9759F"/>
    <w:rsid w:val="00DD63B9"/>
    <w:rsid w:val="00DF2AD5"/>
    <w:rsid w:val="00E02D0D"/>
    <w:rsid w:val="00E20C5F"/>
    <w:rsid w:val="00E30D90"/>
    <w:rsid w:val="00E325EA"/>
    <w:rsid w:val="00E55FB0"/>
    <w:rsid w:val="00E57D82"/>
    <w:rsid w:val="00E7220E"/>
    <w:rsid w:val="00E74375"/>
    <w:rsid w:val="00E91356"/>
    <w:rsid w:val="00F13A50"/>
    <w:rsid w:val="00F16839"/>
    <w:rsid w:val="00F3623A"/>
    <w:rsid w:val="00F36F60"/>
    <w:rsid w:val="00F76A57"/>
    <w:rsid w:val="00F9267D"/>
    <w:rsid w:val="00FE02E5"/>
    <w:rsid w:val="00FE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B93"/>
  <w15:chartTrackingRefBased/>
  <w15:docId w15:val="{01F4E066-FE76-3843-B8DC-BD8135A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 w:type="paragraph" w:styleId="Header">
    <w:name w:val="header"/>
    <w:basedOn w:val="Normal"/>
    <w:link w:val="HeaderChar"/>
    <w:uiPriority w:val="99"/>
    <w:unhideWhenUsed/>
    <w:rsid w:val="000C74BD"/>
    <w:pPr>
      <w:tabs>
        <w:tab w:val="center" w:pos="4513"/>
        <w:tab w:val="right" w:pos="9026"/>
      </w:tabs>
    </w:pPr>
  </w:style>
  <w:style w:type="character" w:customStyle="1" w:styleId="HeaderChar">
    <w:name w:val="Header Char"/>
    <w:basedOn w:val="DefaultParagraphFont"/>
    <w:link w:val="Header"/>
    <w:uiPriority w:val="99"/>
    <w:rsid w:val="000C74BD"/>
  </w:style>
  <w:style w:type="paragraph" w:styleId="Footer">
    <w:name w:val="footer"/>
    <w:basedOn w:val="Normal"/>
    <w:link w:val="FooterChar"/>
    <w:uiPriority w:val="99"/>
    <w:unhideWhenUsed/>
    <w:rsid w:val="000C74BD"/>
    <w:pPr>
      <w:tabs>
        <w:tab w:val="center" w:pos="4513"/>
        <w:tab w:val="right" w:pos="9026"/>
      </w:tabs>
    </w:pPr>
  </w:style>
  <w:style w:type="character" w:customStyle="1" w:styleId="FooterChar">
    <w:name w:val="Footer Char"/>
    <w:basedOn w:val="DefaultParagraphFont"/>
    <w:link w:val="Footer"/>
    <w:uiPriority w:val="99"/>
    <w:rsid w:val="000C74BD"/>
  </w:style>
  <w:style w:type="table" w:styleId="TableGrid">
    <w:name w:val="Table Grid"/>
    <w:basedOn w:val="TableNormal"/>
    <w:uiPriority w:val="39"/>
    <w:rsid w:val="000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236A"/>
    <w:pPr>
      <w:spacing w:before="100" w:beforeAutospacing="1" w:after="100" w:afterAutospacing="1"/>
    </w:pPr>
  </w:style>
  <w:style w:type="character" w:styleId="Strong">
    <w:name w:val="Strong"/>
    <w:basedOn w:val="DefaultParagraphFont"/>
    <w:uiPriority w:val="22"/>
    <w:qFormat/>
    <w:rsid w:val="0010236A"/>
    <w:rPr>
      <w:b/>
      <w:bCs/>
    </w:rPr>
  </w:style>
  <w:style w:type="paragraph" w:styleId="TOCHeading">
    <w:name w:val="TOC Heading"/>
    <w:basedOn w:val="Heading1"/>
    <w:next w:val="Normal"/>
    <w:uiPriority w:val="39"/>
    <w:unhideWhenUsed/>
    <w:qFormat/>
    <w:rsid w:val="00087CB8"/>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087CB8"/>
    <w:pPr>
      <w:ind w:left="240"/>
    </w:pPr>
    <w:rPr>
      <w:rFonts w:asciiTheme="minorHAnsi" w:hAnsiTheme="minorHAnsi"/>
      <w:smallCaps/>
      <w:sz w:val="20"/>
      <w:szCs w:val="20"/>
    </w:rPr>
  </w:style>
  <w:style w:type="paragraph" w:styleId="TOC1">
    <w:name w:val="toc 1"/>
    <w:basedOn w:val="Normal"/>
    <w:next w:val="Normal"/>
    <w:autoRedefine/>
    <w:uiPriority w:val="39"/>
    <w:unhideWhenUsed/>
    <w:rsid w:val="00087CB8"/>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087CB8"/>
    <w:pPr>
      <w:ind w:left="480"/>
    </w:pPr>
    <w:rPr>
      <w:rFonts w:asciiTheme="minorHAnsi" w:hAnsiTheme="minorHAnsi"/>
      <w:i/>
      <w:iCs/>
      <w:sz w:val="20"/>
      <w:szCs w:val="20"/>
    </w:rPr>
  </w:style>
  <w:style w:type="character" w:styleId="Hyperlink">
    <w:name w:val="Hyperlink"/>
    <w:basedOn w:val="DefaultParagraphFont"/>
    <w:uiPriority w:val="99"/>
    <w:unhideWhenUsed/>
    <w:rsid w:val="00087CB8"/>
    <w:rPr>
      <w:color w:val="467886" w:themeColor="hyperlink"/>
      <w:u w:val="single"/>
    </w:rPr>
  </w:style>
  <w:style w:type="paragraph" w:styleId="TOC4">
    <w:name w:val="toc 4"/>
    <w:basedOn w:val="Normal"/>
    <w:next w:val="Normal"/>
    <w:autoRedefine/>
    <w:uiPriority w:val="39"/>
    <w:semiHidden/>
    <w:unhideWhenUsed/>
    <w:rsid w:val="00087CB8"/>
    <w:pPr>
      <w:ind w:left="720"/>
    </w:pPr>
    <w:rPr>
      <w:rFonts w:asciiTheme="minorHAnsi" w:hAnsiTheme="minorHAnsi"/>
      <w:sz w:val="18"/>
      <w:szCs w:val="18"/>
    </w:rPr>
  </w:style>
  <w:style w:type="paragraph" w:styleId="TOC5">
    <w:name w:val="toc 5"/>
    <w:basedOn w:val="Normal"/>
    <w:next w:val="Normal"/>
    <w:autoRedefine/>
    <w:uiPriority w:val="39"/>
    <w:semiHidden/>
    <w:unhideWhenUsed/>
    <w:rsid w:val="00087CB8"/>
    <w:pPr>
      <w:ind w:left="960"/>
    </w:pPr>
    <w:rPr>
      <w:rFonts w:asciiTheme="minorHAnsi" w:hAnsiTheme="minorHAnsi"/>
      <w:sz w:val="18"/>
      <w:szCs w:val="18"/>
    </w:rPr>
  </w:style>
  <w:style w:type="paragraph" w:styleId="TOC6">
    <w:name w:val="toc 6"/>
    <w:basedOn w:val="Normal"/>
    <w:next w:val="Normal"/>
    <w:autoRedefine/>
    <w:uiPriority w:val="39"/>
    <w:semiHidden/>
    <w:unhideWhenUsed/>
    <w:rsid w:val="00087CB8"/>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087CB8"/>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087CB8"/>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087CB8"/>
    <w:pPr>
      <w:ind w:left="1920"/>
    </w:pPr>
    <w:rPr>
      <w:rFonts w:asciiTheme="minorHAnsi" w:hAnsiTheme="minorHAnsi"/>
      <w:sz w:val="18"/>
      <w:szCs w:val="18"/>
    </w:rPr>
  </w:style>
  <w:style w:type="paragraph" w:customStyle="1" w:styleId="xmsonormal">
    <w:name w:val="x_msonormal"/>
    <w:basedOn w:val="Normal"/>
    <w:rsid w:val="007A4D72"/>
    <w:pPr>
      <w:spacing w:before="100" w:beforeAutospacing="1" w:after="100" w:afterAutospacing="1"/>
    </w:pPr>
  </w:style>
  <w:style w:type="character" w:customStyle="1" w:styleId="apple-converted-space">
    <w:name w:val="apple-converted-space"/>
    <w:basedOn w:val="DefaultParagraphFont"/>
    <w:rsid w:val="00DD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1129">
      <w:bodyDiv w:val="1"/>
      <w:marLeft w:val="0"/>
      <w:marRight w:val="0"/>
      <w:marTop w:val="0"/>
      <w:marBottom w:val="0"/>
      <w:divBdr>
        <w:top w:val="none" w:sz="0" w:space="0" w:color="auto"/>
        <w:left w:val="none" w:sz="0" w:space="0" w:color="auto"/>
        <w:bottom w:val="none" w:sz="0" w:space="0" w:color="auto"/>
        <w:right w:val="none" w:sz="0" w:space="0" w:color="auto"/>
      </w:divBdr>
      <w:divsChild>
        <w:div w:id="1654790619">
          <w:marLeft w:val="0"/>
          <w:marRight w:val="0"/>
          <w:marTop w:val="0"/>
          <w:marBottom w:val="0"/>
          <w:divBdr>
            <w:top w:val="none" w:sz="0" w:space="0" w:color="auto"/>
            <w:left w:val="none" w:sz="0" w:space="0" w:color="auto"/>
            <w:bottom w:val="none" w:sz="0" w:space="0" w:color="auto"/>
            <w:right w:val="none" w:sz="0" w:space="0" w:color="auto"/>
          </w:divBdr>
          <w:divsChild>
            <w:div w:id="1383409809">
              <w:marLeft w:val="0"/>
              <w:marRight w:val="0"/>
              <w:marTop w:val="0"/>
              <w:marBottom w:val="0"/>
              <w:divBdr>
                <w:top w:val="none" w:sz="0" w:space="0" w:color="auto"/>
                <w:left w:val="none" w:sz="0" w:space="0" w:color="auto"/>
                <w:bottom w:val="none" w:sz="0" w:space="0" w:color="auto"/>
                <w:right w:val="none" w:sz="0" w:space="0" w:color="auto"/>
              </w:divBdr>
              <w:divsChild>
                <w:div w:id="301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2229">
      <w:bodyDiv w:val="1"/>
      <w:marLeft w:val="0"/>
      <w:marRight w:val="0"/>
      <w:marTop w:val="0"/>
      <w:marBottom w:val="0"/>
      <w:divBdr>
        <w:top w:val="none" w:sz="0" w:space="0" w:color="auto"/>
        <w:left w:val="none" w:sz="0" w:space="0" w:color="auto"/>
        <w:bottom w:val="none" w:sz="0" w:space="0" w:color="auto"/>
        <w:right w:val="none" w:sz="0" w:space="0" w:color="auto"/>
      </w:divBdr>
      <w:divsChild>
        <w:div w:id="1105152452">
          <w:marLeft w:val="0"/>
          <w:marRight w:val="0"/>
          <w:marTop w:val="0"/>
          <w:marBottom w:val="0"/>
          <w:divBdr>
            <w:top w:val="none" w:sz="0" w:space="0" w:color="auto"/>
            <w:left w:val="none" w:sz="0" w:space="0" w:color="auto"/>
            <w:bottom w:val="none" w:sz="0" w:space="0" w:color="auto"/>
            <w:right w:val="none" w:sz="0" w:space="0" w:color="auto"/>
          </w:divBdr>
          <w:divsChild>
            <w:div w:id="1768887673">
              <w:marLeft w:val="0"/>
              <w:marRight w:val="0"/>
              <w:marTop w:val="0"/>
              <w:marBottom w:val="0"/>
              <w:divBdr>
                <w:top w:val="none" w:sz="0" w:space="0" w:color="auto"/>
                <w:left w:val="none" w:sz="0" w:space="0" w:color="auto"/>
                <w:bottom w:val="none" w:sz="0" w:space="0" w:color="auto"/>
                <w:right w:val="none" w:sz="0" w:space="0" w:color="auto"/>
              </w:divBdr>
              <w:divsChild>
                <w:div w:id="4135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6606">
      <w:bodyDiv w:val="1"/>
      <w:marLeft w:val="0"/>
      <w:marRight w:val="0"/>
      <w:marTop w:val="0"/>
      <w:marBottom w:val="0"/>
      <w:divBdr>
        <w:top w:val="none" w:sz="0" w:space="0" w:color="auto"/>
        <w:left w:val="none" w:sz="0" w:space="0" w:color="auto"/>
        <w:bottom w:val="none" w:sz="0" w:space="0" w:color="auto"/>
        <w:right w:val="none" w:sz="0" w:space="0" w:color="auto"/>
      </w:divBdr>
      <w:divsChild>
        <w:div w:id="691145736">
          <w:marLeft w:val="0"/>
          <w:marRight w:val="0"/>
          <w:marTop w:val="0"/>
          <w:marBottom w:val="0"/>
          <w:divBdr>
            <w:top w:val="none" w:sz="0" w:space="0" w:color="auto"/>
            <w:left w:val="none" w:sz="0" w:space="0" w:color="auto"/>
            <w:bottom w:val="none" w:sz="0" w:space="0" w:color="auto"/>
            <w:right w:val="none" w:sz="0" w:space="0" w:color="auto"/>
          </w:divBdr>
          <w:divsChild>
            <w:div w:id="1242062862">
              <w:marLeft w:val="0"/>
              <w:marRight w:val="0"/>
              <w:marTop w:val="0"/>
              <w:marBottom w:val="0"/>
              <w:divBdr>
                <w:top w:val="none" w:sz="0" w:space="0" w:color="auto"/>
                <w:left w:val="none" w:sz="0" w:space="0" w:color="auto"/>
                <w:bottom w:val="none" w:sz="0" w:space="0" w:color="auto"/>
                <w:right w:val="none" w:sz="0" w:space="0" w:color="auto"/>
              </w:divBdr>
              <w:divsChild>
                <w:div w:id="175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8494">
      <w:bodyDiv w:val="1"/>
      <w:marLeft w:val="0"/>
      <w:marRight w:val="0"/>
      <w:marTop w:val="0"/>
      <w:marBottom w:val="0"/>
      <w:divBdr>
        <w:top w:val="none" w:sz="0" w:space="0" w:color="auto"/>
        <w:left w:val="none" w:sz="0" w:space="0" w:color="auto"/>
        <w:bottom w:val="none" w:sz="0" w:space="0" w:color="auto"/>
        <w:right w:val="none" w:sz="0" w:space="0" w:color="auto"/>
      </w:divBdr>
      <w:divsChild>
        <w:div w:id="1651979778">
          <w:marLeft w:val="0"/>
          <w:marRight w:val="0"/>
          <w:marTop w:val="0"/>
          <w:marBottom w:val="0"/>
          <w:divBdr>
            <w:top w:val="none" w:sz="0" w:space="0" w:color="auto"/>
            <w:left w:val="none" w:sz="0" w:space="0" w:color="auto"/>
            <w:bottom w:val="none" w:sz="0" w:space="0" w:color="auto"/>
            <w:right w:val="none" w:sz="0" w:space="0" w:color="auto"/>
          </w:divBdr>
          <w:divsChild>
            <w:div w:id="893394618">
              <w:marLeft w:val="0"/>
              <w:marRight w:val="0"/>
              <w:marTop w:val="0"/>
              <w:marBottom w:val="0"/>
              <w:divBdr>
                <w:top w:val="none" w:sz="0" w:space="0" w:color="auto"/>
                <w:left w:val="none" w:sz="0" w:space="0" w:color="auto"/>
                <w:bottom w:val="none" w:sz="0" w:space="0" w:color="auto"/>
                <w:right w:val="none" w:sz="0" w:space="0" w:color="auto"/>
              </w:divBdr>
              <w:divsChild>
                <w:div w:id="8524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0955">
      <w:bodyDiv w:val="1"/>
      <w:marLeft w:val="0"/>
      <w:marRight w:val="0"/>
      <w:marTop w:val="0"/>
      <w:marBottom w:val="0"/>
      <w:divBdr>
        <w:top w:val="none" w:sz="0" w:space="0" w:color="auto"/>
        <w:left w:val="none" w:sz="0" w:space="0" w:color="auto"/>
        <w:bottom w:val="none" w:sz="0" w:space="0" w:color="auto"/>
        <w:right w:val="none" w:sz="0" w:space="0" w:color="auto"/>
      </w:divBdr>
    </w:div>
    <w:div w:id="265429168">
      <w:bodyDiv w:val="1"/>
      <w:marLeft w:val="0"/>
      <w:marRight w:val="0"/>
      <w:marTop w:val="0"/>
      <w:marBottom w:val="0"/>
      <w:divBdr>
        <w:top w:val="none" w:sz="0" w:space="0" w:color="auto"/>
        <w:left w:val="none" w:sz="0" w:space="0" w:color="auto"/>
        <w:bottom w:val="none" w:sz="0" w:space="0" w:color="auto"/>
        <w:right w:val="none" w:sz="0" w:space="0" w:color="auto"/>
      </w:divBdr>
      <w:divsChild>
        <w:div w:id="706225502">
          <w:marLeft w:val="0"/>
          <w:marRight w:val="0"/>
          <w:marTop w:val="0"/>
          <w:marBottom w:val="0"/>
          <w:divBdr>
            <w:top w:val="none" w:sz="0" w:space="0" w:color="auto"/>
            <w:left w:val="none" w:sz="0" w:space="0" w:color="auto"/>
            <w:bottom w:val="none" w:sz="0" w:space="0" w:color="auto"/>
            <w:right w:val="none" w:sz="0" w:space="0" w:color="auto"/>
          </w:divBdr>
          <w:divsChild>
            <w:div w:id="1345089718">
              <w:marLeft w:val="0"/>
              <w:marRight w:val="0"/>
              <w:marTop w:val="0"/>
              <w:marBottom w:val="0"/>
              <w:divBdr>
                <w:top w:val="none" w:sz="0" w:space="0" w:color="auto"/>
                <w:left w:val="none" w:sz="0" w:space="0" w:color="auto"/>
                <w:bottom w:val="none" w:sz="0" w:space="0" w:color="auto"/>
                <w:right w:val="none" w:sz="0" w:space="0" w:color="auto"/>
              </w:divBdr>
              <w:divsChild>
                <w:div w:id="594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373">
      <w:bodyDiv w:val="1"/>
      <w:marLeft w:val="0"/>
      <w:marRight w:val="0"/>
      <w:marTop w:val="0"/>
      <w:marBottom w:val="0"/>
      <w:divBdr>
        <w:top w:val="none" w:sz="0" w:space="0" w:color="auto"/>
        <w:left w:val="none" w:sz="0" w:space="0" w:color="auto"/>
        <w:bottom w:val="none" w:sz="0" w:space="0" w:color="auto"/>
        <w:right w:val="none" w:sz="0" w:space="0" w:color="auto"/>
      </w:divBdr>
    </w:div>
    <w:div w:id="314184655">
      <w:bodyDiv w:val="1"/>
      <w:marLeft w:val="0"/>
      <w:marRight w:val="0"/>
      <w:marTop w:val="0"/>
      <w:marBottom w:val="0"/>
      <w:divBdr>
        <w:top w:val="none" w:sz="0" w:space="0" w:color="auto"/>
        <w:left w:val="none" w:sz="0" w:space="0" w:color="auto"/>
        <w:bottom w:val="none" w:sz="0" w:space="0" w:color="auto"/>
        <w:right w:val="none" w:sz="0" w:space="0" w:color="auto"/>
      </w:divBdr>
    </w:div>
    <w:div w:id="365447315">
      <w:bodyDiv w:val="1"/>
      <w:marLeft w:val="0"/>
      <w:marRight w:val="0"/>
      <w:marTop w:val="0"/>
      <w:marBottom w:val="0"/>
      <w:divBdr>
        <w:top w:val="none" w:sz="0" w:space="0" w:color="auto"/>
        <w:left w:val="none" w:sz="0" w:space="0" w:color="auto"/>
        <w:bottom w:val="none" w:sz="0" w:space="0" w:color="auto"/>
        <w:right w:val="none" w:sz="0" w:space="0" w:color="auto"/>
      </w:divBdr>
      <w:divsChild>
        <w:div w:id="1565946949">
          <w:marLeft w:val="0"/>
          <w:marRight w:val="0"/>
          <w:marTop w:val="0"/>
          <w:marBottom w:val="0"/>
          <w:divBdr>
            <w:top w:val="none" w:sz="0" w:space="0" w:color="auto"/>
            <w:left w:val="none" w:sz="0" w:space="0" w:color="auto"/>
            <w:bottom w:val="none" w:sz="0" w:space="0" w:color="auto"/>
            <w:right w:val="none" w:sz="0" w:space="0" w:color="auto"/>
          </w:divBdr>
          <w:divsChild>
            <w:div w:id="124471814">
              <w:marLeft w:val="0"/>
              <w:marRight w:val="0"/>
              <w:marTop w:val="0"/>
              <w:marBottom w:val="0"/>
              <w:divBdr>
                <w:top w:val="none" w:sz="0" w:space="0" w:color="auto"/>
                <w:left w:val="none" w:sz="0" w:space="0" w:color="auto"/>
                <w:bottom w:val="none" w:sz="0" w:space="0" w:color="auto"/>
                <w:right w:val="none" w:sz="0" w:space="0" w:color="auto"/>
              </w:divBdr>
              <w:divsChild>
                <w:div w:id="365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123">
      <w:bodyDiv w:val="1"/>
      <w:marLeft w:val="0"/>
      <w:marRight w:val="0"/>
      <w:marTop w:val="0"/>
      <w:marBottom w:val="0"/>
      <w:divBdr>
        <w:top w:val="none" w:sz="0" w:space="0" w:color="auto"/>
        <w:left w:val="none" w:sz="0" w:space="0" w:color="auto"/>
        <w:bottom w:val="none" w:sz="0" w:space="0" w:color="auto"/>
        <w:right w:val="none" w:sz="0" w:space="0" w:color="auto"/>
      </w:divBdr>
      <w:divsChild>
        <w:div w:id="1928034787">
          <w:marLeft w:val="0"/>
          <w:marRight w:val="0"/>
          <w:marTop w:val="0"/>
          <w:marBottom w:val="0"/>
          <w:divBdr>
            <w:top w:val="none" w:sz="0" w:space="0" w:color="auto"/>
            <w:left w:val="none" w:sz="0" w:space="0" w:color="auto"/>
            <w:bottom w:val="none" w:sz="0" w:space="0" w:color="auto"/>
            <w:right w:val="none" w:sz="0" w:space="0" w:color="auto"/>
          </w:divBdr>
          <w:divsChild>
            <w:div w:id="456145360">
              <w:marLeft w:val="0"/>
              <w:marRight w:val="0"/>
              <w:marTop w:val="0"/>
              <w:marBottom w:val="0"/>
              <w:divBdr>
                <w:top w:val="none" w:sz="0" w:space="0" w:color="auto"/>
                <w:left w:val="none" w:sz="0" w:space="0" w:color="auto"/>
                <w:bottom w:val="none" w:sz="0" w:space="0" w:color="auto"/>
                <w:right w:val="none" w:sz="0" w:space="0" w:color="auto"/>
              </w:divBdr>
              <w:divsChild>
                <w:div w:id="6146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0455">
      <w:bodyDiv w:val="1"/>
      <w:marLeft w:val="0"/>
      <w:marRight w:val="0"/>
      <w:marTop w:val="0"/>
      <w:marBottom w:val="0"/>
      <w:divBdr>
        <w:top w:val="none" w:sz="0" w:space="0" w:color="auto"/>
        <w:left w:val="none" w:sz="0" w:space="0" w:color="auto"/>
        <w:bottom w:val="none" w:sz="0" w:space="0" w:color="auto"/>
        <w:right w:val="none" w:sz="0" w:space="0" w:color="auto"/>
      </w:divBdr>
      <w:divsChild>
        <w:div w:id="1725449678">
          <w:marLeft w:val="0"/>
          <w:marRight w:val="0"/>
          <w:marTop w:val="0"/>
          <w:marBottom w:val="0"/>
          <w:divBdr>
            <w:top w:val="none" w:sz="0" w:space="0" w:color="auto"/>
            <w:left w:val="none" w:sz="0" w:space="0" w:color="auto"/>
            <w:bottom w:val="none" w:sz="0" w:space="0" w:color="auto"/>
            <w:right w:val="none" w:sz="0" w:space="0" w:color="auto"/>
          </w:divBdr>
          <w:divsChild>
            <w:div w:id="576597785">
              <w:marLeft w:val="0"/>
              <w:marRight w:val="0"/>
              <w:marTop w:val="0"/>
              <w:marBottom w:val="0"/>
              <w:divBdr>
                <w:top w:val="none" w:sz="0" w:space="0" w:color="auto"/>
                <w:left w:val="none" w:sz="0" w:space="0" w:color="auto"/>
                <w:bottom w:val="none" w:sz="0" w:space="0" w:color="auto"/>
                <w:right w:val="none" w:sz="0" w:space="0" w:color="auto"/>
              </w:divBdr>
              <w:divsChild>
                <w:div w:id="9198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4756">
      <w:bodyDiv w:val="1"/>
      <w:marLeft w:val="0"/>
      <w:marRight w:val="0"/>
      <w:marTop w:val="0"/>
      <w:marBottom w:val="0"/>
      <w:divBdr>
        <w:top w:val="none" w:sz="0" w:space="0" w:color="auto"/>
        <w:left w:val="none" w:sz="0" w:space="0" w:color="auto"/>
        <w:bottom w:val="none" w:sz="0" w:space="0" w:color="auto"/>
        <w:right w:val="none" w:sz="0" w:space="0" w:color="auto"/>
      </w:divBdr>
      <w:divsChild>
        <w:div w:id="1674071713">
          <w:marLeft w:val="0"/>
          <w:marRight w:val="0"/>
          <w:marTop w:val="0"/>
          <w:marBottom w:val="0"/>
          <w:divBdr>
            <w:top w:val="none" w:sz="0" w:space="0" w:color="auto"/>
            <w:left w:val="none" w:sz="0" w:space="0" w:color="auto"/>
            <w:bottom w:val="none" w:sz="0" w:space="0" w:color="auto"/>
            <w:right w:val="none" w:sz="0" w:space="0" w:color="auto"/>
          </w:divBdr>
          <w:divsChild>
            <w:div w:id="2136294851">
              <w:marLeft w:val="0"/>
              <w:marRight w:val="0"/>
              <w:marTop w:val="0"/>
              <w:marBottom w:val="0"/>
              <w:divBdr>
                <w:top w:val="none" w:sz="0" w:space="0" w:color="auto"/>
                <w:left w:val="none" w:sz="0" w:space="0" w:color="auto"/>
                <w:bottom w:val="none" w:sz="0" w:space="0" w:color="auto"/>
                <w:right w:val="none" w:sz="0" w:space="0" w:color="auto"/>
              </w:divBdr>
              <w:divsChild>
                <w:div w:id="8161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79011">
      <w:bodyDiv w:val="1"/>
      <w:marLeft w:val="0"/>
      <w:marRight w:val="0"/>
      <w:marTop w:val="0"/>
      <w:marBottom w:val="0"/>
      <w:divBdr>
        <w:top w:val="none" w:sz="0" w:space="0" w:color="auto"/>
        <w:left w:val="none" w:sz="0" w:space="0" w:color="auto"/>
        <w:bottom w:val="none" w:sz="0" w:space="0" w:color="auto"/>
        <w:right w:val="none" w:sz="0" w:space="0" w:color="auto"/>
      </w:divBdr>
      <w:divsChild>
        <w:div w:id="781072152">
          <w:marLeft w:val="0"/>
          <w:marRight w:val="0"/>
          <w:marTop w:val="0"/>
          <w:marBottom w:val="0"/>
          <w:divBdr>
            <w:top w:val="none" w:sz="0" w:space="0" w:color="auto"/>
            <w:left w:val="none" w:sz="0" w:space="0" w:color="auto"/>
            <w:bottom w:val="none" w:sz="0" w:space="0" w:color="auto"/>
            <w:right w:val="none" w:sz="0" w:space="0" w:color="auto"/>
          </w:divBdr>
          <w:divsChild>
            <w:div w:id="1434861634">
              <w:marLeft w:val="0"/>
              <w:marRight w:val="0"/>
              <w:marTop w:val="0"/>
              <w:marBottom w:val="0"/>
              <w:divBdr>
                <w:top w:val="none" w:sz="0" w:space="0" w:color="auto"/>
                <w:left w:val="none" w:sz="0" w:space="0" w:color="auto"/>
                <w:bottom w:val="none" w:sz="0" w:space="0" w:color="auto"/>
                <w:right w:val="none" w:sz="0" w:space="0" w:color="auto"/>
              </w:divBdr>
              <w:divsChild>
                <w:div w:id="10749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1993">
      <w:bodyDiv w:val="1"/>
      <w:marLeft w:val="0"/>
      <w:marRight w:val="0"/>
      <w:marTop w:val="0"/>
      <w:marBottom w:val="0"/>
      <w:divBdr>
        <w:top w:val="none" w:sz="0" w:space="0" w:color="auto"/>
        <w:left w:val="none" w:sz="0" w:space="0" w:color="auto"/>
        <w:bottom w:val="none" w:sz="0" w:space="0" w:color="auto"/>
        <w:right w:val="none" w:sz="0" w:space="0" w:color="auto"/>
      </w:divBdr>
      <w:divsChild>
        <w:div w:id="567542098">
          <w:marLeft w:val="0"/>
          <w:marRight w:val="0"/>
          <w:marTop w:val="0"/>
          <w:marBottom w:val="0"/>
          <w:divBdr>
            <w:top w:val="none" w:sz="0" w:space="0" w:color="auto"/>
            <w:left w:val="none" w:sz="0" w:space="0" w:color="auto"/>
            <w:bottom w:val="none" w:sz="0" w:space="0" w:color="auto"/>
            <w:right w:val="none" w:sz="0" w:space="0" w:color="auto"/>
          </w:divBdr>
          <w:divsChild>
            <w:div w:id="2145155145">
              <w:marLeft w:val="0"/>
              <w:marRight w:val="0"/>
              <w:marTop w:val="0"/>
              <w:marBottom w:val="0"/>
              <w:divBdr>
                <w:top w:val="none" w:sz="0" w:space="0" w:color="auto"/>
                <w:left w:val="none" w:sz="0" w:space="0" w:color="auto"/>
                <w:bottom w:val="none" w:sz="0" w:space="0" w:color="auto"/>
                <w:right w:val="none" w:sz="0" w:space="0" w:color="auto"/>
              </w:divBdr>
              <w:divsChild>
                <w:div w:id="100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665">
      <w:bodyDiv w:val="1"/>
      <w:marLeft w:val="0"/>
      <w:marRight w:val="0"/>
      <w:marTop w:val="0"/>
      <w:marBottom w:val="0"/>
      <w:divBdr>
        <w:top w:val="none" w:sz="0" w:space="0" w:color="auto"/>
        <w:left w:val="none" w:sz="0" w:space="0" w:color="auto"/>
        <w:bottom w:val="none" w:sz="0" w:space="0" w:color="auto"/>
        <w:right w:val="none" w:sz="0" w:space="0" w:color="auto"/>
      </w:divBdr>
      <w:divsChild>
        <w:div w:id="1773671116">
          <w:marLeft w:val="0"/>
          <w:marRight w:val="0"/>
          <w:marTop w:val="0"/>
          <w:marBottom w:val="0"/>
          <w:divBdr>
            <w:top w:val="none" w:sz="0" w:space="0" w:color="auto"/>
            <w:left w:val="none" w:sz="0" w:space="0" w:color="auto"/>
            <w:bottom w:val="none" w:sz="0" w:space="0" w:color="auto"/>
            <w:right w:val="none" w:sz="0" w:space="0" w:color="auto"/>
          </w:divBdr>
          <w:divsChild>
            <w:div w:id="431317558">
              <w:marLeft w:val="0"/>
              <w:marRight w:val="0"/>
              <w:marTop w:val="0"/>
              <w:marBottom w:val="0"/>
              <w:divBdr>
                <w:top w:val="none" w:sz="0" w:space="0" w:color="auto"/>
                <w:left w:val="none" w:sz="0" w:space="0" w:color="auto"/>
                <w:bottom w:val="none" w:sz="0" w:space="0" w:color="auto"/>
                <w:right w:val="none" w:sz="0" w:space="0" w:color="auto"/>
              </w:divBdr>
              <w:divsChild>
                <w:div w:id="1488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44">
      <w:bodyDiv w:val="1"/>
      <w:marLeft w:val="0"/>
      <w:marRight w:val="0"/>
      <w:marTop w:val="0"/>
      <w:marBottom w:val="0"/>
      <w:divBdr>
        <w:top w:val="none" w:sz="0" w:space="0" w:color="auto"/>
        <w:left w:val="none" w:sz="0" w:space="0" w:color="auto"/>
        <w:bottom w:val="none" w:sz="0" w:space="0" w:color="auto"/>
        <w:right w:val="none" w:sz="0" w:space="0" w:color="auto"/>
      </w:divBdr>
      <w:divsChild>
        <w:div w:id="528955817">
          <w:marLeft w:val="0"/>
          <w:marRight w:val="0"/>
          <w:marTop w:val="0"/>
          <w:marBottom w:val="0"/>
          <w:divBdr>
            <w:top w:val="none" w:sz="0" w:space="0" w:color="auto"/>
            <w:left w:val="none" w:sz="0" w:space="0" w:color="auto"/>
            <w:bottom w:val="none" w:sz="0" w:space="0" w:color="auto"/>
            <w:right w:val="none" w:sz="0" w:space="0" w:color="auto"/>
          </w:divBdr>
          <w:divsChild>
            <w:div w:id="495150798">
              <w:marLeft w:val="0"/>
              <w:marRight w:val="0"/>
              <w:marTop w:val="0"/>
              <w:marBottom w:val="0"/>
              <w:divBdr>
                <w:top w:val="none" w:sz="0" w:space="0" w:color="auto"/>
                <w:left w:val="none" w:sz="0" w:space="0" w:color="auto"/>
                <w:bottom w:val="none" w:sz="0" w:space="0" w:color="auto"/>
                <w:right w:val="none" w:sz="0" w:space="0" w:color="auto"/>
              </w:divBdr>
              <w:divsChild>
                <w:div w:id="217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1669">
      <w:bodyDiv w:val="1"/>
      <w:marLeft w:val="0"/>
      <w:marRight w:val="0"/>
      <w:marTop w:val="0"/>
      <w:marBottom w:val="0"/>
      <w:divBdr>
        <w:top w:val="none" w:sz="0" w:space="0" w:color="auto"/>
        <w:left w:val="none" w:sz="0" w:space="0" w:color="auto"/>
        <w:bottom w:val="none" w:sz="0" w:space="0" w:color="auto"/>
        <w:right w:val="none" w:sz="0" w:space="0" w:color="auto"/>
      </w:divBdr>
    </w:div>
    <w:div w:id="752825802">
      <w:bodyDiv w:val="1"/>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sChild>
            <w:div w:id="1047295274">
              <w:marLeft w:val="0"/>
              <w:marRight w:val="0"/>
              <w:marTop w:val="0"/>
              <w:marBottom w:val="0"/>
              <w:divBdr>
                <w:top w:val="none" w:sz="0" w:space="0" w:color="auto"/>
                <w:left w:val="none" w:sz="0" w:space="0" w:color="auto"/>
                <w:bottom w:val="none" w:sz="0" w:space="0" w:color="auto"/>
                <w:right w:val="none" w:sz="0" w:space="0" w:color="auto"/>
              </w:divBdr>
              <w:divsChild>
                <w:div w:id="17991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4380">
      <w:bodyDiv w:val="1"/>
      <w:marLeft w:val="0"/>
      <w:marRight w:val="0"/>
      <w:marTop w:val="0"/>
      <w:marBottom w:val="0"/>
      <w:divBdr>
        <w:top w:val="none" w:sz="0" w:space="0" w:color="auto"/>
        <w:left w:val="none" w:sz="0" w:space="0" w:color="auto"/>
        <w:bottom w:val="none" w:sz="0" w:space="0" w:color="auto"/>
        <w:right w:val="none" w:sz="0" w:space="0" w:color="auto"/>
      </w:divBdr>
      <w:divsChild>
        <w:div w:id="685908388">
          <w:marLeft w:val="0"/>
          <w:marRight w:val="0"/>
          <w:marTop w:val="0"/>
          <w:marBottom w:val="0"/>
          <w:divBdr>
            <w:top w:val="none" w:sz="0" w:space="0" w:color="auto"/>
            <w:left w:val="none" w:sz="0" w:space="0" w:color="auto"/>
            <w:bottom w:val="none" w:sz="0" w:space="0" w:color="auto"/>
            <w:right w:val="none" w:sz="0" w:space="0" w:color="auto"/>
          </w:divBdr>
          <w:divsChild>
            <w:div w:id="1353068115">
              <w:marLeft w:val="0"/>
              <w:marRight w:val="0"/>
              <w:marTop w:val="0"/>
              <w:marBottom w:val="0"/>
              <w:divBdr>
                <w:top w:val="none" w:sz="0" w:space="0" w:color="auto"/>
                <w:left w:val="none" w:sz="0" w:space="0" w:color="auto"/>
                <w:bottom w:val="none" w:sz="0" w:space="0" w:color="auto"/>
                <w:right w:val="none" w:sz="0" w:space="0" w:color="auto"/>
              </w:divBdr>
              <w:divsChild>
                <w:div w:id="10398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74912">
      <w:bodyDiv w:val="1"/>
      <w:marLeft w:val="0"/>
      <w:marRight w:val="0"/>
      <w:marTop w:val="0"/>
      <w:marBottom w:val="0"/>
      <w:divBdr>
        <w:top w:val="none" w:sz="0" w:space="0" w:color="auto"/>
        <w:left w:val="none" w:sz="0" w:space="0" w:color="auto"/>
        <w:bottom w:val="none" w:sz="0" w:space="0" w:color="auto"/>
        <w:right w:val="none" w:sz="0" w:space="0" w:color="auto"/>
      </w:divBdr>
      <w:divsChild>
        <w:div w:id="1381709562">
          <w:marLeft w:val="0"/>
          <w:marRight w:val="0"/>
          <w:marTop w:val="0"/>
          <w:marBottom w:val="0"/>
          <w:divBdr>
            <w:top w:val="none" w:sz="0" w:space="0" w:color="auto"/>
            <w:left w:val="none" w:sz="0" w:space="0" w:color="auto"/>
            <w:bottom w:val="none" w:sz="0" w:space="0" w:color="auto"/>
            <w:right w:val="none" w:sz="0" w:space="0" w:color="auto"/>
          </w:divBdr>
          <w:divsChild>
            <w:div w:id="1325090366">
              <w:marLeft w:val="0"/>
              <w:marRight w:val="0"/>
              <w:marTop w:val="0"/>
              <w:marBottom w:val="0"/>
              <w:divBdr>
                <w:top w:val="none" w:sz="0" w:space="0" w:color="auto"/>
                <w:left w:val="none" w:sz="0" w:space="0" w:color="auto"/>
                <w:bottom w:val="none" w:sz="0" w:space="0" w:color="auto"/>
                <w:right w:val="none" w:sz="0" w:space="0" w:color="auto"/>
              </w:divBdr>
              <w:divsChild>
                <w:div w:id="15838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6318">
      <w:bodyDiv w:val="1"/>
      <w:marLeft w:val="0"/>
      <w:marRight w:val="0"/>
      <w:marTop w:val="0"/>
      <w:marBottom w:val="0"/>
      <w:divBdr>
        <w:top w:val="none" w:sz="0" w:space="0" w:color="auto"/>
        <w:left w:val="none" w:sz="0" w:space="0" w:color="auto"/>
        <w:bottom w:val="none" w:sz="0" w:space="0" w:color="auto"/>
        <w:right w:val="none" w:sz="0" w:space="0" w:color="auto"/>
      </w:divBdr>
    </w:div>
    <w:div w:id="829247357">
      <w:bodyDiv w:val="1"/>
      <w:marLeft w:val="0"/>
      <w:marRight w:val="0"/>
      <w:marTop w:val="0"/>
      <w:marBottom w:val="0"/>
      <w:divBdr>
        <w:top w:val="none" w:sz="0" w:space="0" w:color="auto"/>
        <w:left w:val="none" w:sz="0" w:space="0" w:color="auto"/>
        <w:bottom w:val="none" w:sz="0" w:space="0" w:color="auto"/>
        <w:right w:val="none" w:sz="0" w:space="0" w:color="auto"/>
      </w:divBdr>
      <w:divsChild>
        <w:div w:id="1474566606">
          <w:marLeft w:val="0"/>
          <w:marRight w:val="0"/>
          <w:marTop w:val="0"/>
          <w:marBottom w:val="0"/>
          <w:divBdr>
            <w:top w:val="none" w:sz="0" w:space="0" w:color="auto"/>
            <w:left w:val="none" w:sz="0" w:space="0" w:color="auto"/>
            <w:bottom w:val="none" w:sz="0" w:space="0" w:color="auto"/>
            <w:right w:val="none" w:sz="0" w:space="0" w:color="auto"/>
          </w:divBdr>
          <w:divsChild>
            <w:div w:id="420100482">
              <w:marLeft w:val="0"/>
              <w:marRight w:val="0"/>
              <w:marTop w:val="0"/>
              <w:marBottom w:val="0"/>
              <w:divBdr>
                <w:top w:val="none" w:sz="0" w:space="0" w:color="auto"/>
                <w:left w:val="none" w:sz="0" w:space="0" w:color="auto"/>
                <w:bottom w:val="none" w:sz="0" w:space="0" w:color="auto"/>
                <w:right w:val="none" w:sz="0" w:space="0" w:color="auto"/>
              </w:divBdr>
              <w:divsChild>
                <w:div w:id="727920037">
                  <w:marLeft w:val="0"/>
                  <w:marRight w:val="0"/>
                  <w:marTop w:val="0"/>
                  <w:marBottom w:val="0"/>
                  <w:divBdr>
                    <w:top w:val="none" w:sz="0" w:space="0" w:color="auto"/>
                    <w:left w:val="none" w:sz="0" w:space="0" w:color="auto"/>
                    <w:bottom w:val="none" w:sz="0" w:space="0" w:color="auto"/>
                    <w:right w:val="none" w:sz="0" w:space="0" w:color="auto"/>
                  </w:divBdr>
                </w:div>
              </w:divsChild>
            </w:div>
            <w:div w:id="811020604">
              <w:marLeft w:val="0"/>
              <w:marRight w:val="0"/>
              <w:marTop w:val="0"/>
              <w:marBottom w:val="0"/>
              <w:divBdr>
                <w:top w:val="none" w:sz="0" w:space="0" w:color="auto"/>
                <w:left w:val="none" w:sz="0" w:space="0" w:color="auto"/>
                <w:bottom w:val="none" w:sz="0" w:space="0" w:color="auto"/>
                <w:right w:val="none" w:sz="0" w:space="0" w:color="auto"/>
              </w:divBdr>
              <w:divsChild>
                <w:div w:id="12048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3277">
          <w:marLeft w:val="0"/>
          <w:marRight w:val="0"/>
          <w:marTop w:val="0"/>
          <w:marBottom w:val="0"/>
          <w:divBdr>
            <w:top w:val="none" w:sz="0" w:space="0" w:color="auto"/>
            <w:left w:val="none" w:sz="0" w:space="0" w:color="auto"/>
            <w:bottom w:val="none" w:sz="0" w:space="0" w:color="auto"/>
            <w:right w:val="none" w:sz="0" w:space="0" w:color="auto"/>
          </w:divBdr>
          <w:divsChild>
            <w:div w:id="759109796">
              <w:marLeft w:val="0"/>
              <w:marRight w:val="0"/>
              <w:marTop w:val="0"/>
              <w:marBottom w:val="0"/>
              <w:divBdr>
                <w:top w:val="none" w:sz="0" w:space="0" w:color="auto"/>
                <w:left w:val="none" w:sz="0" w:space="0" w:color="auto"/>
                <w:bottom w:val="none" w:sz="0" w:space="0" w:color="auto"/>
                <w:right w:val="none" w:sz="0" w:space="0" w:color="auto"/>
              </w:divBdr>
              <w:divsChild>
                <w:div w:id="1711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2300">
      <w:bodyDiv w:val="1"/>
      <w:marLeft w:val="0"/>
      <w:marRight w:val="0"/>
      <w:marTop w:val="0"/>
      <w:marBottom w:val="0"/>
      <w:divBdr>
        <w:top w:val="none" w:sz="0" w:space="0" w:color="auto"/>
        <w:left w:val="none" w:sz="0" w:space="0" w:color="auto"/>
        <w:bottom w:val="none" w:sz="0" w:space="0" w:color="auto"/>
        <w:right w:val="none" w:sz="0" w:space="0" w:color="auto"/>
      </w:divBdr>
      <w:divsChild>
        <w:div w:id="1383867229">
          <w:marLeft w:val="0"/>
          <w:marRight w:val="0"/>
          <w:marTop w:val="0"/>
          <w:marBottom w:val="0"/>
          <w:divBdr>
            <w:top w:val="none" w:sz="0" w:space="0" w:color="auto"/>
            <w:left w:val="none" w:sz="0" w:space="0" w:color="auto"/>
            <w:bottom w:val="none" w:sz="0" w:space="0" w:color="auto"/>
            <w:right w:val="none" w:sz="0" w:space="0" w:color="auto"/>
          </w:divBdr>
          <w:divsChild>
            <w:div w:id="1378432463">
              <w:marLeft w:val="0"/>
              <w:marRight w:val="0"/>
              <w:marTop w:val="0"/>
              <w:marBottom w:val="0"/>
              <w:divBdr>
                <w:top w:val="none" w:sz="0" w:space="0" w:color="auto"/>
                <w:left w:val="none" w:sz="0" w:space="0" w:color="auto"/>
                <w:bottom w:val="none" w:sz="0" w:space="0" w:color="auto"/>
                <w:right w:val="none" w:sz="0" w:space="0" w:color="auto"/>
              </w:divBdr>
              <w:divsChild>
                <w:div w:id="1771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4927">
      <w:bodyDiv w:val="1"/>
      <w:marLeft w:val="0"/>
      <w:marRight w:val="0"/>
      <w:marTop w:val="0"/>
      <w:marBottom w:val="0"/>
      <w:divBdr>
        <w:top w:val="none" w:sz="0" w:space="0" w:color="auto"/>
        <w:left w:val="none" w:sz="0" w:space="0" w:color="auto"/>
        <w:bottom w:val="none" w:sz="0" w:space="0" w:color="auto"/>
        <w:right w:val="none" w:sz="0" w:space="0" w:color="auto"/>
      </w:divBdr>
      <w:divsChild>
        <w:div w:id="101149509">
          <w:marLeft w:val="0"/>
          <w:marRight w:val="0"/>
          <w:marTop w:val="0"/>
          <w:marBottom w:val="0"/>
          <w:divBdr>
            <w:top w:val="none" w:sz="0" w:space="0" w:color="auto"/>
            <w:left w:val="none" w:sz="0" w:space="0" w:color="auto"/>
            <w:bottom w:val="none" w:sz="0" w:space="0" w:color="auto"/>
            <w:right w:val="none" w:sz="0" w:space="0" w:color="auto"/>
          </w:divBdr>
          <w:divsChild>
            <w:div w:id="1686205717">
              <w:marLeft w:val="0"/>
              <w:marRight w:val="0"/>
              <w:marTop w:val="0"/>
              <w:marBottom w:val="0"/>
              <w:divBdr>
                <w:top w:val="none" w:sz="0" w:space="0" w:color="auto"/>
                <w:left w:val="none" w:sz="0" w:space="0" w:color="auto"/>
                <w:bottom w:val="none" w:sz="0" w:space="0" w:color="auto"/>
                <w:right w:val="none" w:sz="0" w:space="0" w:color="auto"/>
              </w:divBdr>
              <w:divsChild>
                <w:div w:id="1834373158">
                  <w:marLeft w:val="0"/>
                  <w:marRight w:val="0"/>
                  <w:marTop w:val="0"/>
                  <w:marBottom w:val="0"/>
                  <w:divBdr>
                    <w:top w:val="none" w:sz="0" w:space="0" w:color="auto"/>
                    <w:left w:val="none" w:sz="0" w:space="0" w:color="auto"/>
                    <w:bottom w:val="none" w:sz="0" w:space="0" w:color="auto"/>
                    <w:right w:val="none" w:sz="0" w:space="0" w:color="auto"/>
                  </w:divBdr>
                </w:div>
              </w:divsChild>
            </w:div>
            <w:div w:id="1933853808">
              <w:marLeft w:val="0"/>
              <w:marRight w:val="0"/>
              <w:marTop w:val="0"/>
              <w:marBottom w:val="0"/>
              <w:divBdr>
                <w:top w:val="none" w:sz="0" w:space="0" w:color="auto"/>
                <w:left w:val="none" w:sz="0" w:space="0" w:color="auto"/>
                <w:bottom w:val="none" w:sz="0" w:space="0" w:color="auto"/>
                <w:right w:val="none" w:sz="0" w:space="0" w:color="auto"/>
              </w:divBdr>
              <w:divsChild>
                <w:div w:id="16822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87529">
          <w:marLeft w:val="0"/>
          <w:marRight w:val="0"/>
          <w:marTop w:val="0"/>
          <w:marBottom w:val="0"/>
          <w:divBdr>
            <w:top w:val="none" w:sz="0" w:space="0" w:color="auto"/>
            <w:left w:val="none" w:sz="0" w:space="0" w:color="auto"/>
            <w:bottom w:val="none" w:sz="0" w:space="0" w:color="auto"/>
            <w:right w:val="none" w:sz="0" w:space="0" w:color="auto"/>
          </w:divBdr>
          <w:divsChild>
            <w:div w:id="1914922633">
              <w:marLeft w:val="0"/>
              <w:marRight w:val="0"/>
              <w:marTop w:val="0"/>
              <w:marBottom w:val="0"/>
              <w:divBdr>
                <w:top w:val="none" w:sz="0" w:space="0" w:color="auto"/>
                <w:left w:val="none" w:sz="0" w:space="0" w:color="auto"/>
                <w:bottom w:val="none" w:sz="0" w:space="0" w:color="auto"/>
                <w:right w:val="none" w:sz="0" w:space="0" w:color="auto"/>
              </w:divBdr>
              <w:divsChild>
                <w:div w:id="17150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7021">
      <w:bodyDiv w:val="1"/>
      <w:marLeft w:val="0"/>
      <w:marRight w:val="0"/>
      <w:marTop w:val="0"/>
      <w:marBottom w:val="0"/>
      <w:divBdr>
        <w:top w:val="none" w:sz="0" w:space="0" w:color="auto"/>
        <w:left w:val="none" w:sz="0" w:space="0" w:color="auto"/>
        <w:bottom w:val="none" w:sz="0" w:space="0" w:color="auto"/>
        <w:right w:val="none" w:sz="0" w:space="0" w:color="auto"/>
      </w:divBdr>
    </w:div>
    <w:div w:id="994718795">
      <w:bodyDiv w:val="1"/>
      <w:marLeft w:val="0"/>
      <w:marRight w:val="0"/>
      <w:marTop w:val="0"/>
      <w:marBottom w:val="0"/>
      <w:divBdr>
        <w:top w:val="none" w:sz="0" w:space="0" w:color="auto"/>
        <w:left w:val="none" w:sz="0" w:space="0" w:color="auto"/>
        <w:bottom w:val="none" w:sz="0" w:space="0" w:color="auto"/>
        <w:right w:val="none" w:sz="0" w:space="0" w:color="auto"/>
      </w:divBdr>
    </w:div>
    <w:div w:id="1030108046">
      <w:bodyDiv w:val="1"/>
      <w:marLeft w:val="0"/>
      <w:marRight w:val="0"/>
      <w:marTop w:val="0"/>
      <w:marBottom w:val="0"/>
      <w:divBdr>
        <w:top w:val="none" w:sz="0" w:space="0" w:color="auto"/>
        <w:left w:val="none" w:sz="0" w:space="0" w:color="auto"/>
        <w:bottom w:val="none" w:sz="0" w:space="0" w:color="auto"/>
        <w:right w:val="none" w:sz="0" w:space="0" w:color="auto"/>
      </w:divBdr>
      <w:divsChild>
        <w:div w:id="1625425969">
          <w:marLeft w:val="0"/>
          <w:marRight w:val="0"/>
          <w:marTop w:val="0"/>
          <w:marBottom w:val="0"/>
          <w:divBdr>
            <w:top w:val="none" w:sz="0" w:space="0" w:color="auto"/>
            <w:left w:val="none" w:sz="0" w:space="0" w:color="auto"/>
            <w:bottom w:val="none" w:sz="0" w:space="0" w:color="auto"/>
            <w:right w:val="none" w:sz="0" w:space="0" w:color="auto"/>
          </w:divBdr>
          <w:divsChild>
            <w:div w:id="343436325">
              <w:marLeft w:val="0"/>
              <w:marRight w:val="0"/>
              <w:marTop w:val="0"/>
              <w:marBottom w:val="0"/>
              <w:divBdr>
                <w:top w:val="none" w:sz="0" w:space="0" w:color="auto"/>
                <w:left w:val="none" w:sz="0" w:space="0" w:color="auto"/>
                <w:bottom w:val="none" w:sz="0" w:space="0" w:color="auto"/>
                <w:right w:val="none" w:sz="0" w:space="0" w:color="auto"/>
              </w:divBdr>
              <w:divsChild>
                <w:div w:id="1491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5230">
      <w:bodyDiv w:val="1"/>
      <w:marLeft w:val="0"/>
      <w:marRight w:val="0"/>
      <w:marTop w:val="0"/>
      <w:marBottom w:val="0"/>
      <w:divBdr>
        <w:top w:val="none" w:sz="0" w:space="0" w:color="auto"/>
        <w:left w:val="none" w:sz="0" w:space="0" w:color="auto"/>
        <w:bottom w:val="none" w:sz="0" w:space="0" w:color="auto"/>
        <w:right w:val="none" w:sz="0" w:space="0" w:color="auto"/>
      </w:divBdr>
    </w:div>
    <w:div w:id="1045909769">
      <w:bodyDiv w:val="1"/>
      <w:marLeft w:val="0"/>
      <w:marRight w:val="0"/>
      <w:marTop w:val="0"/>
      <w:marBottom w:val="0"/>
      <w:divBdr>
        <w:top w:val="none" w:sz="0" w:space="0" w:color="auto"/>
        <w:left w:val="none" w:sz="0" w:space="0" w:color="auto"/>
        <w:bottom w:val="none" w:sz="0" w:space="0" w:color="auto"/>
        <w:right w:val="none" w:sz="0" w:space="0" w:color="auto"/>
      </w:divBdr>
      <w:divsChild>
        <w:div w:id="80151017">
          <w:marLeft w:val="0"/>
          <w:marRight w:val="0"/>
          <w:marTop w:val="0"/>
          <w:marBottom w:val="0"/>
          <w:divBdr>
            <w:top w:val="none" w:sz="0" w:space="0" w:color="auto"/>
            <w:left w:val="none" w:sz="0" w:space="0" w:color="auto"/>
            <w:bottom w:val="none" w:sz="0" w:space="0" w:color="auto"/>
            <w:right w:val="none" w:sz="0" w:space="0" w:color="auto"/>
          </w:divBdr>
          <w:divsChild>
            <w:div w:id="1903712309">
              <w:marLeft w:val="0"/>
              <w:marRight w:val="0"/>
              <w:marTop w:val="0"/>
              <w:marBottom w:val="0"/>
              <w:divBdr>
                <w:top w:val="none" w:sz="0" w:space="0" w:color="auto"/>
                <w:left w:val="none" w:sz="0" w:space="0" w:color="auto"/>
                <w:bottom w:val="none" w:sz="0" w:space="0" w:color="auto"/>
                <w:right w:val="none" w:sz="0" w:space="0" w:color="auto"/>
              </w:divBdr>
              <w:divsChild>
                <w:div w:id="1184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30615">
      <w:bodyDiv w:val="1"/>
      <w:marLeft w:val="0"/>
      <w:marRight w:val="0"/>
      <w:marTop w:val="0"/>
      <w:marBottom w:val="0"/>
      <w:divBdr>
        <w:top w:val="none" w:sz="0" w:space="0" w:color="auto"/>
        <w:left w:val="none" w:sz="0" w:space="0" w:color="auto"/>
        <w:bottom w:val="none" w:sz="0" w:space="0" w:color="auto"/>
        <w:right w:val="none" w:sz="0" w:space="0" w:color="auto"/>
      </w:divBdr>
      <w:divsChild>
        <w:div w:id="1908297622">
          <w:marLeft w:val="0"/>
          <w:marRight w:val="0"/>
          <w:marTop w:val="0"/>
          <w:marBottom w:val="0"/>
          <w:divBdr>
            <w:top w:val="none" w:sz="0" w:space="0" w:color="auto"/>
            <w:left w:val="none" w:sz="0" w:space="0" w:color="auto"/>
            <w:bottom w:val="none" w:sz="0" w:space="0" w:color="auto"/>
            <w:right w:val="none" w:sz="0" w:space="0" w:color="auto"/>
          </w:divBdr>
          <w:divsChild>
            <w:div w:id="2103793653">
              <w:marLeft w:val="0"/>
              <w:marRight w:val="0"/>
              <w:marTop w:val="0"/>
              <w:marBottom w:val="0"/>
              <w:divBdr>
                <w:top w:val="none" w:sz="0" w:space="0" w:color="auto"/>
                <w:left w:val="none" w:sz="0" w:space="0" w:color="auto"/>
                <w:bottom w:val="none" w:sz="0" w:space="0" w:color="auto"/>
                <w:right w:val="none" w:sz="0" w:space="0" w:color="auto"/>
              </w:divBdr>
              <w:divsChild>
                <w:div w:id="4883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39902">
      <w:bodyDiv w:val="1"/>
      <w:marLeft w:val="0"/>
      <w:marRight w:val="0"/>
      <w:marTop w:val="0"/>
      <w:marBottom w:val="0"/>
      <w:divBdr>
        <w:top w:val="none" w:sz="0" w:space="0" w:color="auto"/>
        <w:left w:val="none" w:sz="0" w:space="0" w:color="auto"/>
        <w:bottom w:val="none" w:sz="0" w:space="0" w:color="auto"/>
        <w:right w:val="none" w:sz="0" w:space="0" w:color="auto"/>
      </w:divBdr>
    </w:div>
    <w:div w:id="1111902612">
      <w:bodyDiv w:val="1"/>
      <w:marLeft w:val="0"/>
      <w:marRight w:val="0"/>
      <w:marTop w:val="0"/>
      <w:marBottom w:val="0"/>
      <w:divBdr>
        <w:top w:val="none" w:sz="0" w:space="0" w:color="auto"/>
        <w:left w:val="none" w:sz="0" w:space="0" w:color="auto"/>
        <w:bottom w:val="none" w:sz="0" w:space="0" w:color="auto"/>
        <w:right w:val="none" w:sz="0" w:space="0" w:color="auto"/>
      </w:divBdr>
    </w:div>
    <w:div w:id="1124889520">
      <w:bodyDiv w:val="1"/>
      <w:marLeft w:val="0"/>
      <w:marRight w:val="0"/>
      <w:marTop w:val="0"/>
      <w:marBottom w:val="0"/>
      <w:divBdr>
        <w:top w:val="none" w:sz="0" w:space="0" w:color="auto"/>
        <w:left w:val="none" w:sz="0" w:space="0" w:color="auto"/>
        <w:bottom w:val="none" w:sz="0" w:space="0" w:color="auto"/>
        <w:right w:val="none" w:sz="0" w:space="0" w:color="auto"/>
      </w:divBdr>
      <w:divsChild>
        <w:div w:id="699093723">
          <w:marLeft w:val="0"/>
          <w:marRight w:val="0"/>
          <w:marTop w:val="0"/>
          <w:marBottom w:val="0"/>
          <w:divBdr>
            <w:top w:val="none" w:sz="0" w:space="0" w:color="auto"/>
            <w:left w:val="none" w:sz="0" w:space="0" w:color="auto"/>
            <w:bottom w:val="none" w:sz="0" w:space="0" w:color="auto"/>
            <w:right w:val="none" w:sz="0" w:space="0" w:color="auto"/>
          </w:divBdr>
          <w:divsChild>
            <w:div w:id="1855724370">
              <w:marLeft w:val="0"/>
              <w:marRight w:val="0"/>
              <w:marTop w:val="0"/>
              <w:marBottom w:val="0"/>
              <w:divBdr>
                <w:top w:val="none" w:sz="0" w:space="0" w:color="auto"/>
                <w:left w:val="none" w:sz="0" w:space="0" w:color="auto"/>
                <w:bottom w:val="none" w:sz="0" w:space="0" w:color="auto"/>
                <w:right w:val="none" w:sz="0" w:space="0" w:color="auto"/>
              </w:divBdr>
              <w:divsChild>
                <w:div w:id="815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4711">
      <w:bodyDiv w:val="1"/>
      <w:marLeft w:val="0"/>
      <w:marRight w:val="0"/>
      <w:marTop w:val="0"/>
      <w:marBottom w:val="0"/>
      <w:divBdr>
        <w:top w:val="none" w:sz="0" w:space="0" w:color="auto"/>
        <w:left w:val="none" w:sz="0" w:space="0" w:color="auto"/>
        <w:bottom w:val="none" w:sz="0" w:space="0" w:color="auto"/>
        <w:right w:val="none" w:sz="0" w:space="0" w:color="auto"/>
      </w:divBdr>
      <w:divsChild>
        <w:div w:id="547448934">
          <w:marLeft w:val="0"/>
          <w:marRight w:val="0"/>
          <w:marTop w:val="0"/>
          <w:marBottom w:val="0"/>
          <w:divBdr>
            <w:top w:val="none" w:sz="0" w:space="0" w:color="auto"/>
            <w:left w:val="none" w:sz="0" w:space="0" w:color="auto"/>
            <w:bottom w:val="none" w:sz="0" w:space="0" w:color="auto"/>
            <w:right w:val="none" w:sz="0" w:space="0" w:color="auto"/>
          </w:divBdr>
          <w:divsChild>
            <w:div w:id="509639729">
              <w:marLeft w:val="0"/>
              <w:marRight w:val="0"/>
              <w:marTop w:val="0"/>
              <w:marBottom w:val="0"/>
              <w:divBdr>
                <w:top w:val="none" w:sz="0" w:space="0" w:color="auto"/>
                <w:left w:val="none" w:sz="0" w:space="0" w:color="auto"/>
                <w:bottom w:val="none" w:sz="0" w:space="0" w:color="auto"/>
                <w:right w:val="none" w:sz="0" w:space="0" w:color="auto"/>
              </w:divBdr>
              <w:divsChild>
                <w:div w:id="7121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3597">
      <w:bodyDiv w:val="1"/>
      <w:marLeft w:val="0"/>
      <w:marRight w:val="0"/>
      <w:marTop w:val="0"/>
      <w:marBottom w:val="0"/>
      <w:divBdr>
        <w:top w:val="none" w:sz="0" w:space="0" w:color="auto"/>
        <w:left w:val="none" w:sz="0" w:space="0" w:color="auto"/>
        <w:bottom w:val="none" w:sz="0" w:space="0" w:color="auto"/>
        <w:right w:val="none" w:sz="0" w:space="0" w:color="auto"/>
      </w:divBdr>
    </w:div>
    <w:div w:id="1201286134">
      <w:bodyDiv w:val="1"/>
      <w:marLeft w:val="0"/>
      <w:marRight w:val="0"/>
      <w:marTop w:val="0"/>
      <w:marBottom w:val="0"/>
      <w:divBdr>
        <w:top w:val="none" w:sz="0" w:space="0" w:color="auto"/>
        <w:left w:val="none" w:sz="0" w:space="0" w:color="auto"/>
        <w:bottom w:val="none" w:sz="0" w:space="0" w:color="auto"/>
        <w:right w:val="none" w:sz="0" w:space="0" w:color="auto"/>
      </w:divBdr>
      <w:divsChild>
        <w:div w:id="1084113106">
          <w:marLeft w:val="0"/>
          <w:marRight w:val="0"/>
          <w:marTop w:val="0"/>
          <w:marBottom w:val="0"/>
          <w:divBdr>
            <w:top w:val="none" w:sz="0" w:space="0" w:color="auto"/>
            <w:left w:val="none" w:sz="0" w:space="0" w:color="auto"/>
            <w:bottom w:val="none" w:sz="0" w:space="0" w:color="auto"/>
            <w:right w:val="none" w:sz="0" w:space="0" w:color="auto"/>
          </w:divBdr>
          <w:divsChild>
            <w:div w:id="1065299943">
              <w:marLeft w:val="0"/>
              <w:marRight w:val="0"/>
              <w:marTop w:val="0"/>
              <w:marBottom w:val="0"/>
              <w:divBdr>
                <w:top w:val="none" w:sz="0" w:space="0" w:color="auto"/>
                <w:left w:val="none" w:sz="0" w:space="0" w:color="auto"/>
                <w:bottom w:val="none" w:sz="0" w:space="0" w:color="auto"/>
                <w:right w:val="none" w:sz="0" w:space="0" w:color="auto"/>
              </w:divBdr>
              <w:divsChild>
                <w:div w:id="171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869">
      <w:bodyDiv w:val="1"/>
      <w:marLeft w:val="0"/>
      <w:marRight w:val="0"/>
      <w:marTop w:val="0"/>
      <w:marBottom w:val="0"/>
      <w:divBdr>
        <w:top w:val="none" w:sz="0" w:space="0" w:color="auto"/>
        <w:left w:val="none" w:sz="0" w:space="0" w:color="auto"/>
        <w:bottom w:val="none" w:sz="0" w:space="0" w:color="auto"/>
        <w:right w:val="none" w:sz="0" w:space="0" w:color="auto"/>
      </w:divBdr>
      <w:divsChild>
        <w:div w:id="1327979488">
          <w:marLeft w:val="0"/>
          <w:marRight w:val="0"/>
          <w:marTop w:val="0"/>
          <w:marBottom w:val="0"/>
          <w:divBdr>
            <w:top w:val="none" w:sz="0" w:space="0" w:color="auto"/>
            <w:left w:val="none" w:sz="0" w:space="0" w:color="auto"/>
            <w:bottom w:val="none" w:sz="0" w:space="0" w:color="auto"/>
            <w:right w:val="none" w:sz="0" w:space="0" w:color="auto"/>
          </w:divBdr>
          <w:divsChild>
            <w:div w:id="2076588705">
              <w:marLeft w:val="0"/>
              <w:marRight w:val="0"/>
              <w:marTop w:val="0"/>
              <w:marBottom w:val="0"/>
              <w:divBdr>
                <w:top w:val="none" w:sz="0" w:space="0" w:color="auto"/>
                <w:left w:val="none" w:sz="0" w:space="0" w:color="auto"/>
                <w:bottom w:val="none" w:sz="0" w:space="0" w:color="auto"/>
                <w:right w:val="none" w:sz="0" w:space="0" w:color="auto"/>
              </w:divBdr>
              <w:divsChild>
                <w:div w:id="1851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20635">
      <w:bodyDiv w:val="1"/>
      <w:marLeft w:val="0"/>
      <w:marRight w:val="0"/>
      <w:marTop w:val="0"/>
      <w:marBottom w:val="0"/>
      <w:divBdr>
        <w:top w:val="none" w:sz="0" w:space="0" w:color="auto"/>
        <w:left w:val="none" w:sz="0" w:space="0" w:color="auto"/>
        <w:bottom w:val="none" w:sz="0" w:space="0" w:color="auto"/>
        <w:right w:val="none" w:sz="0" w:space="0" w:color="auto"/>
      </w:divBdr>
      <w:divsChild>
        <w:div w:id="1043286600">
          <w:marLeft w:val="0"/>
          <w:marRight w:val="0"/>
          <w:marTop w:val="0"/>
          <w:marBottom w:val="0"/>
          <w:divBdr>
            <w:top w:val="none" w:sz="0" w:space="0" w:color="auto"/>
            <w:left w:val="none" w:sz="0" w:space="0" w:color="auto"/>
            <w:bottom w:val="none" w:sz="0" w:space="0" w:color="auto"/>
            <w:right w:val="none" w:sz="0" w:space="0" w:color="auto"/>
          </w:divBdr>
          <w:divsChild>
            <w:div w:id="1600065338">
              <w:marLeft w:val="0"/>
              <w:marRight w:val="0"/>
              <w:marTop w:val="0"/>
              <w:marBottom w:val="0"/>
              <w:divBdr>
                <w:top w:val="none" w:sz="0" w:space="0" w:color="auto"/>
                <w:left w:val="none" w:sz="0" w:space="0" w:color="auto"/>
                <w:bottom w:val="none" w:sz="0" w:space="0" w:color="auto"/>
                <w:right w:val="none" w:sz="0" w:space="0" w:color="auto"/>
              </w:divBdr>
              <w:divsChild>
                <w:div w:id="1560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982">
      <w:bodyDiv w:val="1"/>
      <w:marLeft w:val="0"/>
      <w:marRight w:val="0"/>
      <w:marTop w:val="0"/>
      <w:marBottom w:val="0"/>
      <w:divBdr>
        <w:top w:val="none" w:sz="0" w:space="0" w:color="auto"/>
        <w:left w:val="none" w:sz="0" w:space="0" w:color="auto"/>
        <w:bottom w:val="none" w:sz="0" w:space="0" w:color="auto"/>
        <w:right w:val="none" w:sz="0" w:space="0" w:color="auto"/>
      </w:divBdr>
      <w:divsChild>
        <w:div w:id="840195352">
          <w:marLeft w:val="0"/>
          <w:marRight w:val="0"/>
          <w:marTop w:val="0"/>
          <w:marBottom w:val="0"/>
          <w:divBdr>
            <w:top w:val="none" w:sz="0" w:space="0" w:color="auto"/>
            <w:left w:val="none" w:sz="0" w:space="0" w:color="auto"/>
            <w:bottom w:val="none" w:sz="0" w:space="0" w:color="auto"/>
            <w:right w:val="none" w:sz="0" w:space="0" w:color="auto"/>
          </w:divBdr>
          <w:divsChild>
            <w:div w:id="1731999986">
              <w:marLeft w:val="0"/>
              <w:marRight w:val="0"/>
              <w:marTop w:val="0"/>
              <w:marBottom w:val="0"/>
              <w:divBdr>
                <w:top w:val="none" w:sz="0" w:space="0" w:color="auto"/>
                <w:left w:val="none" w:sz="0" w:space="0" w:color="auto"/>
                <w:bottom w:val="none" w:sz="0" w:space="0" w:color="auto"/>
                <w:right w:val="none" w:sz="0" w:space="0" w:color="auto"/>
              </w:divBdr>
              <w:divsChild>
                <w:div w:id="361829613">
                  <w:marLeft w:val="0"/>
                  <w:marRight w:val="0"/>
                  <w:marTop w:val="0"/>
                  <w:marBottom w:val="0"/>
                  <w:divBdr>
                    <w:top w:val="none" w:sz="0" w:space="0" w:color="auto"/>
                    <w:left w:val="none" w:sz="0" w:space="0" w:color="auto"/>
                    <w:bottom w:val="none" w:sz="0" w:space="0" w:color="auto"/>
                    <w:right w:val="none" w:sz="0" w:space="0" w:color="auto"/>
                  </w:divBdr>
                </w:div>
              </w:divsChild>
            </w:div>
            <w:div w:id="1904951228">
              <w:marLeft w:val="0"/>
              <w:marRight w:val="0"/>
              <w:marTop w:val="0"/>
              <w:marBottom w:val="0"/>
              <w:divBdr>
                <w:top w:val="none" w:sz="0" w:space="0" w:color="auto"/>
                <w:left w:val="none" w:sz="0" w:space="0" w:color="auto"/>
                <w:bottom w:val="none" w:sz="0" w:space="0" w:color="auto"/>
                <w:right w:val="none" w:sz="0" w:space="0" w:color="auto"/>
              </w:divBdr>
              <w:divsChild>
                <w:div w:id="653686400">
                  <w:marLeft w:val="0"/>
                  <w:marRight w:val="0"/>
                  <w:marTop w:val="0"/>
                  <w:marBottom w:val="0"/>
                  <w:divBdr>
                    <w:top w:val="none" w:sz="0" w:space="0" w:color="auto"/>
                    <w:left w:val="none" w:sz="0" w:space="0" w:color="auto"/>
                    <w:bottom w:val="none" w:sz="0" w:space="0" w:color="auto"/>
                    <w:right w:val="none" w:sz="0" w:space="0" w:color="auto"/>
                  </w:divBdr>
                </w:div>
                <w:div w:id="890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9907">
          <w:marLeft w:val="0"/>
          <w:marRight w:val="0"/>
          <w:marTop w:val="0"/>
          <w:marBottom w:val="0"/>
          <w:divBdr>
            <w:top w:val="none" w:sz="0" w:space="0" w:color="auto"/>
            <w:left w:val="none" w:sz="0" w:space="0" w:color="auto"/>
            <w:bottom w:val="none" w:sz="0" w:space="0" w:color="auto"/>
            <w:right w:val="none" w:sz="0" w:space="0" w:color="auto"/>
          </w:divBdr>
          <w:divsChild>
            <w:div w:id="329800405">
              <w:marLeft w:val="0"/>
              <w:marRight w:val="0"/>
              <w:marTop w:val="0"/>
              <w:marBottom w:val="0"/>
              <w:divBdr>
                <w:top w:val="none" w:sz="0" w:space="0" w:color="auto"/>
                <w:left w:val="none" w:sz="0" w:space="0" w:color="auto"/>
                <w:bottom w:val="none" w:sz="0" w:space="0" w:color="auto"/>
                <w:right w:val="none" w:sz="0" w:space="0" w:color="auto"/>
              </w:divBdr>
              <w:divsChild>
                <w:div w:id="1934512806">
                  <w:marLeft w:val="0"/>
                  <w:marRight w:val="0"/>
                  <w:marTop w:val="0"/>
                  <w:marBottom w:val="0"/>
                  <w:divBdr>
                    <w:top w:val="none" w:sz="0" w:space="0" w:color="auto"/>
                    <w:left w:val="none" w:sz="0" w:space="0" w:color="auto"/>
                    <w:bottom w:val="none" w:sz="0" w:space="0" w:color="auto"/>
                    <w:right w:val="none" w:sz="0" w:space="0" w:color="auto"/>
                  </w:divBdr>
                </w:div>
                <w:div w:id="1522822279">
                  <w:marLeft w:val="0"/>
                  <w:marRight w:val="0"/>
                  <w:marTop w:val="0"/>
                  <w:marBottom w:val="0"/>
                  <w:divBdr>
                    <w:top w:val="none" w:sz="0" w:space="0" w:color="auto"/>
                    <w:left w:val="none" w:sz="0" w:space="0" w:color="auto"/>
                    <w:bottom w:val="none" w:sz="0" w:space="0" w:color="auto"/>
                    <w:right w:val="none" w:sz="0" w:space="0" w:color="auto"/>
                  </w:divBdr>
                </w:div>
              </w:divsChild>
            </w:div>
            <w:div w:id="360667913">
              <w:marLeft w:val="0"/>
              <w:marRight w:val="0"/>
              <w:marTop w:val="0"/>
              <w:marBottom w:val="0"/>
              <w:divBdr>
                <w:top w:val="none" w:sz="0" w:space="0" w:color="auto"/>
                <w:left w:val="none" w:sz="0" w:space="0" w:color="auto"/>
                <w:bottom w:val="none" w:sz="0" w:space="0" w:color="auto"/>
                <w:right w:val="none" w:sz="0" w:space="0" w:color="auto"/>
              </w:divBdr>
              <w:divsChild>
                <w:div w:id="1266308730">
                  <w:marLeft w:val="0"/>
                  <w:marRight w:val="0"/>
                  <w:marTop w:val="0"/>
                  <w:marBottom w:val="0"/>
                  <w:divBdr>
                    <w:top w:val="none" w:sz="0" w:space="0" w:color="auto"/>
                    <w:left w:val="none" w:sz="0" w:space="0" w:color="auto"/>
                    <w:bottom w:val="none" w:sz="0" w:space="0" w:color="auto"/>
                    <w:right w:val="none" w:sz="0" w:space="0" w:color="auto"/>
                  </w:divBdr>
                </w:div>
              </w:divsChild>
            </w:div>
            <w:div w:id="97214644">
              <w:marLeft w:val="0"/>
              <w:marRight w:val="0"/>
              <w:marTop w:val="0"/>
              <w:marBottom w:val="0"/>
              <w:divBdr>
                <w:top w:val="none" w:sz="0" w:space="0" w:color="auto"/>
                <w:left w:val="none" w:sz="0" w:space="0" w:color="auto"/>
                <w:bottom w:val="none" w:sz="0" w:space="0" w:color="auto"/>
                <w:right w:val="none" w:sz="0" w:space="0" w:color="auto"/>
              </w:divBdr>
              <w:divsChild>
                <w:div w:id="2033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946">
          <w:marLeft w:val="0"/>
          <w:marRight w:val="0"/>
          <w:marTop w:val="0"/>
          <w:marBottom w:val="0"/>
          <w:divBdr>
            <w:top w:val="none" w:sz="0" w:space="0" w:color="auto"/>
            <w:left w:val="none" w:sz="0" w:space="0" w:color="auto"/>
            <w:bottom w:val="none" w:sz="0" w:space="0" w:color="auto"/>
            <w:right w:val="none" w:sz="0" w:space="0" w:color="auto"/>
          </w:divBdr>
          <w:divsChild>
            <w:div w:id="1812139562">
              <w:marLeft w:val="0"/>
              <w:marRight w:val="0"/>
              <w:marTop w:val="0"/>
              <w:marBottom w:val="0"/>
              <w:divBdr>
                <w:top w:val="none" w:sz="0" w:space="0" w:color="auto"/>
                <w:left w:val="none" w:sz="0" w:space="0" w:color="auto"/>
                <w:bottom w:val="none" w:sz="0" w:space="0" w:color="auto"/>
                <w:right w:val="none" w:sz="0" w:space="0" w:color="auto"/>
              </w:divBdr>
              <w:divsChild>
                <w:div w:id="1639071340">
                  <w:marLeft w:val="0"/>
                  <w:marRight w:val="0"/>
                  <w:marTop w:val="0"/>
                  <w:marBottom w:val="0"/>
                  <w:divBdr>
                    <w:top w:val="none" w:sz="0" w:space="0" w:color="auto"/>
                    <w:left w:val="none" w:sz="0" w:space="0" w:color="auto"/>
                    <w:bottom w:val="none" w:sz="0" w:space="0" w:color="auto"/>
                    <w:right w:val="none" w:sz="0" w:space="0" w:color="auto"/>
                  </w:divBdr>
                </w:div>
                <w:div w:id="1268660748">
                  <w:marLeft w:val="0"/>
                  <w:marRight w:val="0"/>
                  <w:marTop w:val="0"/>
                  <w:marBottom w:val="0"/>
                  <w:divBdr>
                    <w:top w:val="none" w:sz="0" w:space="0" w:color="auto"/>
                    <w:left w:val="none" w:sz="0" w:space="0" w:color="auto"/>
                    <w:bottom w:val="none" w:sz="0" w:space="0" w:color="auto"/>
                    <w:right w:val="none" w:sz="0" w:space="0" w:color="auto"/>
                  </w:divBdr>
                </w:div>
              </w:divsChild>
            </w:div>
            <w:div w:id="1593508768">
              <w:marLeft w:val="0"/>
              <w:marRight w:val="0"/>
              <w:marTop w:val="0"/>
              <w:marBottom w:val="0"/>
              <w:divBdr>
                <w:top w:val="none" w:sz="0" w:space="0" w:color="auto"/>
                <w:left w:val="none" w:sz="0" w:space="0" w:color="auto"/>
                <w:bottom w:val="none" w:sz="0" w:space="0" w:color="auto"/>
                <w:right w:val="none" w:sz="0" w:space="0" w:color="auto"/>
              </w:divBdr>
              <w:divsChild>
                <w:div w:id="1581215651">
                  <w:marLeft w:val="0"/>
                  <w:marRight w:val="0"/>
                  <w:marTop w:val="0"/>
                  <w:marBottom w:val="0"/>
                  <w:divBdr>
                    <w:top w:val="none" w:sz="0" w:space="0" w:color="auto"/>
                    <w:left w:val="none" w:sz="0" w:space="0" w:color="auto"/>
                    <w:bottom w:val="none" w:sz="0" w:space="0" w:color="auto"/>
                    <w:right w:val="none" w:sz="0" w:space="0" w:color="auto"/>
                  </w:divBdr>
                </w:div>
              </w:divsChild>
            </w:div>
            <w:div w:id="1151100290">
              <w:marLeft w:val="0"/>
              <w:marRight w:val="0"/>
              <w:marTop w:val="0"/>
              <w:marBottom w:val="0"/>
              <w:divBdr>
                <w:top w:val="none" w:sz="0" w:space="0" w:color="auto"/>
                <w:left w:val="none" w:sz="0" w:space="0" w:color="auto"/>
                <w:bottom w:val="none" w:sz="0" w:space="0" w:color="auto"/>
                <w:right w:val="none" w:sz="0" w:space="0" w:color="auto"/>
              </w:divBdr>
              <w:divsChild>
                <w:div w:id="264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382">
          <w:marLeft w:val="0"/>
          <w:marRight w:val="0"/>
          <w:marTop w:val="0"/>
          <w:marBottom w:val="0"/>
          <w:divBdr>
            <w:top w:val="none" w:sz="0" w:space="0" w:color="auto"/>
            <w:left w:val="none" w:sz="0" w:space="0" w:color="auto"/>
            <w:bottom w:val="none" w:sz="0" w:space="0" w:color="auto"/>
            <w:right w:val="none" w:sz="0" w:space="0" w:color="auto"/>
          </w:divBdr>
          <w:divsChild>
            <w:div w:id="396897562">
              <w:marLeft w:val="0"/>
              <w:marRight w:val="0"/>
              <w:marTop w:val="0"/>
              <w:marBottom w:val="0"/>
              <w:divBdr>
                <w:top w:val="none" w:sz="0" w:space="0" w:color="auto"/>
                <w:left w:val="none" w:sz="0" w:space="0" w:color="auto"/>
                <w:bottom w:val="none" w:sz="0" w:space="0" w:color="auto"/>
                <w:right w:val="none" w:sz="0" w:space="0" w:color="auto"/>
              </w:divBdr>
              <w:divsChild>
                <w:div w:id="34739744">
                  <w:marLeft w:val="0"/>
                  <w:marRight w:val="0"/>
                  <w:marTop w:val="0"/>
                  <w:marBottom w:val="0"/>
                  <w:divBdr>
                    <w:top w:val="none" w:sz="0" w:space="0" w:color="auto"/>
                    <w:left w:val="none" w:sz="0" w:space="0" w:color="auto"/>
                    <w:bottom w:val="none" w:sz="0" w:space="0" w:color="auto"/>
                    <w:right w:val="none" w:sz="0" w:space="0" w:color="auto"/>
                  </w:divBdr>
                </w:div>
                <w:div w:id="1334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81361">
      <w:bodyDiv w:val="1"/>
      <w:marLeft w:val="0"/>
      <w:marRight w:val="0"/>
      <w:marTop w:val="0"/>
      <w:marBottom w:val="0"/>
      <w:divBdr>
        <w:top w:val="none" w:sz="0" w:space="0" w:color="auto"/>
        <w:left w:val="none" w:sz="0" w:space="0" w:color="auto"/>
        <w:bottom w:val="none" w:sz="0" w:space="0" w:color="auto"/>
        <w:right w:val="none" w:sz="0" w:space="0" w:color="auto"/>
      </w:divBdr>
      <w:divsChild>
        <w:div w:id="146015935">
          <w:marLeft w:val="0"/>
          <w:marRight w:val="0"/>
          <w:marTop w:val="0"/>
          <w:marBottom w:val="0"/>
          <w:divBdr>
            <w:top w:val="none" w:sz="0" w:space="0" w:color="auto"/>
            <w:left w:val="none" w:sz="0" w:space="0" w:color="auto"/>
            <w:bottom w:val="none" w:sz="0" w:space="0" w:color="auto"/>
            <w:right w:val="none" w:sz="0" w:space="0" w:color="auto"/>
          </w:divBdr>
          <w:divsChild>
            <w:div w:id="910579445">
              <w:marLeft w:val="0"/>
              <w:marRight w:val="0"/>
              <w:marTop w:val="0"/>
              <w:marBottom w:val="0"/>
              <w:divBdr>
                <w:top w:val="none" w:sz="0" w:space="0" w:color="auto"/>
                <w:left w:val="none" w:sz="0" w:space="0" w:color="auto"/>
                <w:bottom w:val="none" w:sz="0" w:space="0" w:color="auto"/>
                <w:right w:val="none" w:sz="0" w:space="0" w:color="auto"/>
              </w:divBdr>
              <w:divsChild>
                <w:div w:id="8619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787">
      <w:bodyDiv w:val="1"/>
      <w:marLeft w:val="0"/>
      <w:marRight w:val="0"/>
      <w:marTop w:val="0"/>
      <w:marBottom w:val="0"/>
      <w:divBdr>
        <w:top w:val="none" w:sz="0" w:space="0" w:color="auto"/>
        <w:left w:val="none" w:sz="0" w:space="0" w:color="auto"/>
        <w:bottom w:val="none" w:sz="0" w:space="0" w:color="auto"/>
        <w:right w:val="none" w:sz="0" w:space="0" w:color="auto"/>
      </w:divBdr>
      <w:divsChild>
        <w:div w:id="2011254765">
          <w:marLeft w:val="0"/>
          <w:marRight w:val="0"/>
          <w:marTop w:val="0"/>
          <w:marBottom w:val="0"/>
          <w:divBdr>
            <w:top w:val="none" w:sz="0" w:space="0" w:color="auto"/>
            <w:left w:val="none" w:sz="0" w:space="0" w:color="auto"/>
            <w:bottom w:val="none" w:sz="0" w:space="0" w:color="auto"/>
            <w:right w:val="none" w:sz="0" w:space="0" w:color="auto"/>
          </w:divBdr>
          <w:divsChild>
            <w:div w:id="1775518831">
              <w:marLeft w:val="0"/>
              <w:marRight w:val="0"/>
              <w:marTop w:val="0"/>
              <w:marBottom w:val="0"/>
              <w:divBdr>
                <w:top w:val="none" w:sz="0" w:space="0" w:color="auto"/>
                <w:left w:val="none" w:sz="0" w:space="0" w:color="auto"/>
                <w:bottom w:val="none" w:sz="0" w:space="0" w:color="auto"/>
                <w:right w:val="none" w:sz="0" w:space="0" w:color="auto"/>
              </w:divBdr>
              <w:divsChild>
                <w:div w:id="55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6377">
      <w:bodyDiv w:val="1"/>
      <w:marLeft w:val="0"/>
      <w:marRight w:val="0"/>
      <w:marTop w:val="0"/>
      <w:marBottom w:val="0"/>
      <w:divBdr>
        <w:top w:val="none" w:sz="0" w:space="0" w:color="auto"/>
        <w:left w:val="none" w:sz="0" w:space="0" w:color="auto"/>
        <w:bottom w:val="none" w:sz="0" w:space="0" w:color="auto"/>
        <w:right w:val="none" w:sz="0" w:space="0" w:color="auto"/>
      </w:divBdr>
      <w:divsChild>
        <w:div w:id="256909230">
          <w:marLeft w:val="0"/>
          <w:marRight w:val="0"/>
          <w:marTop w:val="0"/>
          <w:marBottom w:val="0"/>
          <w:divBdr>
            <w:top w:val="none" w:sz="0" w:space="0" w:color="auto"/>
            <w:left w:val="none" w:sz="0" w:space="0" w:color="auto"/>
            <w:bottom w:val="none" w:sz="0" w:space="0" w:color="auto"/>
            <w:right w:val="none" w:sz="0" w:space="0" w:color="auto"/>
          </w:divBdr>
          <w:divsChild>
            <w:div w:id="1279526746">
              <w:marLeft w:val="0"/>
              <w:marRight w:val="0"/>
              <w:marTop w:val="0"/>
              <w:marBottom w:val="0"/>
              <w:divBdr>
                <w:top w:val="none" w:sz="0" w:space="0" w:color="auto"/>
                <w:left w:val="none" w:sz="0" w:space="0" w:color="auto"/>
                <w:bottom w:val="none" w:sz="0" w:space="0" w:color="auto"/>
                <w:right w:val="none" w:sz="0" w:space="0" w:color="auto"/>
              </w:divBdr>
              <w:divsChild>
                <w:div w:id="3761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654">
      <w:bodyDiv w:val="1"/>
      <w:marLeft w:val="0"/>
      <w:marRight w:val="0"/>
      <w:marTop w:val="0"/>
      <w:marBottom w:val="0"/>
      <w:divBdr>
        <w:top w:val="none" w:sz="0" w:space="0" w:color="auto"/>
        <w:left w:val="none" w:sz="0" w:space="0" w:color="auto"/>
        <w:bottom w:val="none" w:sz="0" w:space="0" w:color="auto"/>
        <w:right w:val="none" w:sz="0" w:space="0" w:color="auto"/>
      </w:divBdr>
      <w:divsChild>
        <w:div w:id="237060990">
          <w:marLeft w:val="0"/>
          <w:marRight w:val="0"/>
          <w:marTop w:val="0"/>
          <w:marBottom w:val="0"/>
          <w:divBdr>
            <w:top w:val="none" w:sz="0" w:space="0" w:color="auto"/>
            <w:left w:val="none" w:sz="0" w:space="0" w:color="auto"/>
            <w:bottom w:val="none" w:sz="0" w:space="0" w:color="auto"/>
            <w:right w:val="none" w:sz="0" w:space="0" w:color="auto"/>
          </w:divBdr>
          <w:divsChild>
            <w:div w:id="1161431615">
              <w:marLeft w:val="0"/>
              <w:marRight w:val="0"/>
              <w:marTop w:val="0"/>
              <w:marBottom w:val="0"/>
              <w:divBdr>
                <w:top w:val="none" w:sz="0" w:space="0" w:color="auto"/>
                <w:left w:val="none" w:sz="0" w:space="0" w:color="auto"/>
                <w:bottom w:val="none" w:sz="0" w:space="0" w:color="auto"/>
                <w:right w:val="none" w:sz="0" w:space="0" w:color="auto"/>
              </w:divBdr>
              <w:divsChild>
                <w:div w:id="679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4415">
      <w:bodyDiv w:val="1"/>
      <w:marLeft w:val="0"/>
      <w:marRight w:val="0"/>
      <w:marTop w:val="0"/>
      <w:marBottom w:val="0"/>
      <w:divBdr>
        <w:top w:val="none" w:sz="0" w:space="0" w:color="auto"/>
        <w:left w:val="none" w:sz="0" w:space="0" w:color="auto"/>
        <w:bottom w:val="none" w:sz="0" w:space="0" w:color="auto"/>
        <w:right w:val="none" w:sz="0" w:space="0" w:color="auto"/>
      </w:divBdr>
    </w:div>
    <w:div w:id="1478181126">
      <w:bodyDiv w:val="1"/>
      <w:marLeft w:val="0"/>
      <w:marRight w:val="0"/>
      <w:marTop w:val="0"/>
      <w:marBottom w:val="0"/>
      <w:divBdr>
        <w:top w:val="none" w:sz="0" w:space="0" w:color="auto"/>
        <w:left w:val="none" w:sz="0" w:space="0" w:color="auto"/>
        <w:bottom w:val="none" w:sz="0" w:space="0" w:color="auto"/>
        <w:right w:val="none" w:sz="0" w:space="0" w:color="auto"/>
      </w:divBdr>
      <w:divsChild>
        <w:div w:id="2128772120">
          <w:marLeft w:val="0"/>
          <w:marRight w:val="0"/>
          <w:marTop w:val="0"/>
          <w:marBottom w:val="0"/>
          <w:divBdr>
            <w:top w:val="none" w:sz="0" w:space="0" w:color="auto"/>
            <w:left w:val="none" w:sz="0" w:space="0" w:color="auto"/>
            <w:bottom w:val="none" w:sz="0" w:space="0" w:color="auto"/>
            <w:right w:val="none" w:sz="0" w:space="0" w:color="auto"/>
          </w:divBdr>
          <w:divsChild>
            <w:div w:id="1854805614">
              <w:marLeft w:val="0"/>
              <w:marRight w:val="0"/>
              <w:marTop w:val="0"/>
              <w:marBottom w:val="0"/>
              <w:divBdr>
                <w:top w:val="none" w:sz="0" w:space="0" w:color="auto"/>
                <w:left w:val="none" w:sz="0" w:space="0" w:color="auto"/>
                <w:bottom w:val="none" w:sz="0" w:space="0" w:color="auto"/>
                <w:right w:val="none" w:sz="0" w:space="0" w:color="auto"/>
              </w:divBdr>
              <w:divsChild>
                <w:div w:id="16783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9911">
      <w:bodyDiv w:val="1"/>
      <w:marLeft w:val="0"/>
      <w:marRight w:val="0"/>
      <w:marTop w:val="0"/>
      <w:marBottom w:val="0"/>
      <w:divBdr>
        <w:top w:val="none" w:sz="0" w:space="0" w:color="auto"/>
        <w:left w:val="none" w:sz="0" w:space="0" w:color="auto"/>
        <w:bottom w:val="none" w:sz="0" w:space="0" w:color="auto"/>
        <w:right w:val="none" w:sz="0" w:space="0" w:color="auto"/>
      </w:divBdr>
      <w:divsChild>
        <w:div w:id="22024259">
          <w:marLeft w:val="0"/>
          <w:marRight w:val="0"/>
          <w:marTop w:val="0"/>
          <w:marBottom w:val="0"/>
          <w:divBdr>
            <w:top w:val="none" w:sz="0" w:space="0" w:color="auto"/>
            <w:left w:val="none" w:sz="0" w:space="0" w:color="auto"/>
            <w:bottom w:val="none" w:sz="0" w:space="0" w:color="auto"/>
            <w:right w:val="none" w:sz="0" w:space="0" w:color="auto"/>
          </w:divBdr>
          <w:divsChild>
            <w:div w:id="1592398929">
              <w:marLeft w:val="0"/>
              <w:marRight w:val="0"/>
              <w:marTop w:val="0"/>
              <w:marBottom w:val="0"/>
              <w:divBdr>
                <w:top w:val="none" w:sz="0" w:space="0" w:color="auto"/>
                <w:left w:val="none" w:sz="0" w:space="0" w:color="auto"/>
                <w:bottom w:val="none" w:sz="0" w:space="0" w:color="auto"/>
                <w:right w:val="none" w:sz="0" w:space="0" w:color="auto"/>
              </w:divBdr>
              <w:divsChild>
                <w:div w:id="17284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0202">
      <w:bodyDiv w:val="1"/>
      <w:marLeft w:val="0"/>
      <w:marRight w:val="0"/>
      <w:marTop w:val="0"/>
      <w:marBottom w:val="0"/>
      <w:divBdr>
        <w:top w:val="none" w:sz="0" w:space="0" w:color="auto"/>
        <w:left w:val="none" w:sz="0" w:space="0" w:color="auto"/>
        <w:bottom w:val="none" w:sz="0" w:space="0" w:color="auto"/>
        <w:right w:val="none" w:sz="0" w:space="0" w:color="auto"/>
      </w:divBdr>
      <w:divsChild>
        <w:div w:id="1281953175">
          <w:marLeft w:val="0"/>
          <w:marRight w:val="0"/>
          <w:marTop w:val="0"/>
          <w:marBottom w:val="0"/>
          <w:divBdr>
            <w:top w:val="none" w:sz="0" w:space="0" w:color="auto"/>
            <w:left w:val="none" w:sz="0" w:space="0" w:color="auto"/>
            <w:bottom w:val="none" w:sz="0" w:space="0" w:color="auto"/>
            <w:right w:val="none" w:sz="0" w:space="0" w:color="auto"/>
          </w:divBdr>
          <w:divsChild>
            <w:div w:id="1242367672">
              <w:marLeft w:val="0"/>
              <w:marRight w:val="0"/>
              <w:marTop w:val="0"/>
              <w:marBottom w:val="0"/>
              <w:divBdr>
                <w:top w:val="none" w:sz="0" w:space="0" w:color="auto"/>
                <w:left w:val="none" w:sz="0" w:space="0" w:color="auto"/>
                <w:bottom w:val="none" w:sz="0" w:space="0" w:color="auto"/>
                <w:right w:val="none" w:sz="0" w:space="0" w:color="auto"/>
              </w:divBdr>
              <w:divsChild>
                <w:div w:id="4269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1542">
      <w:bodyDiv w:val="1"/>
      <w:marLeft w:val="0"/>
      <w:marRight w:val="0"/>
      <w:marTop w:val="0"/>
      <w:marBottom w:val="0"/>
      <w:divBdr>
        <w:top w:val="none" w:sz="0" w:space="0" w:color="auto"/>
        <w:left w:val="none" w:sz="0" w:space="0" w:color="auto"/>
        <w:bottom w:val="none" w:sz="0" w:space="0" w:color="auto"/>
        <w:right w:val="none" w:sz="0" w:space="0" w:color="auto"/>
      </w:divBdr>
      <w:divsChild>
        <w:div w:id="2126533827">
          <w:marLeft w:val="0"/>
          <w:marRight w:val="0"/>
          <w:marTop w:val="0"/>
          <w:marBottom w:val="0"/>
          <w:divBdr>
            <w:top w:val="none" w:sz="0" w:space="0" w:color="auto"/>
            <w:left w:val="none" w:sz="0" w:space="0" w:color="auto"/>
            <w:bottom w:val="none" w:sz="0" w:space="0" w:color="auto"/>
            <w:right w:val="none" w:sz="0" w:space="0" w:color="auto"/>
          </w:divBdr>
          <w:divsChild>
            <w:div w:id="1329483448">
              <w:marLeft w:val="0"/>
              <w:marRight w:val="0"/>
              <w:marTop w:val="0"/>
              <w:marBottom w:val="0"/>
              <w:divBdr>
                <w:top w:val="none" w:sz="0" w:space="0" w:color="auto"/>
                <w:left w:val="none" w:sz="0" w:space="0" w:color="auto"/>
                <w:bottom w:val="none" w:sz="0" w:space="0" w:color="auto"/>
                <w:right w:val="none" w:sz="0" w:space="0" w:color="auto"/>
              </w:divBdr>
              <w:divsChild>
                <w:div w:id="9672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5258">
      <w:bodyDiv w:val="1"/>
      <w:marLeft w:val="0"/>
      <w:marRight w:val="0"/>
      <w:marTop w:val="0"/>
      <w:marBottom w:val="0"/>
      <w:divBdr>
        <w:top w:val="none" w:sz="0" w:space="0" w:color="auto"/>
        <w:left w:val="none" w:sz="0" w:space="0" w:color="auto"/>
        <w:bottom w:val="none" w:sz="0" w:space="0" w:color="auto"/>
        <w:right w:val="none" w:sz="0" w:space="0" w:color="auto"/>
      </w:divBdr>
      <w:divsChild>
        <w:div w:id="1732462576">
          <w:marLeft w:val="0"/>
          <w:marRight w:val="0"/>
          <w:marTop w:val="0"/>
          <w:marBottom w:val="0"/>
          <w:divBdr>
            <w:top w:val="none" w:sz="0" w:space="0" w:color="auto"/>
            <w:left w:val="none" w:sz="0" w:space="0" w:color="auto"/>
            <w:bottom w:val="none" w:sz="0" w:space="0" w:color="auto"/>
            <w:right w:val="none" w:sz="0" w:space="0" w:color="auto"/>
          </w:divBdr>
          <w:divsChild>
            <w:div w:id="2122340294">
              <w:marLeft w:val="0"/>
              <w:marRight w:val="0"/>
              <w:marTop w:val="0"/>
              <w:marBottom w:val="0"/>
              <w:divBdr>
                <w:top w:val="none" w:sz="0" w:space="0" w:color="auto"/>
                <w:left w:val="none" w:sz="0" w:space="0" w:color="auto"/>
                <w:bottom w:val="none" w:sz="0" w:space="0" w:color="auto"/>
                <w:right w:val="none" w:sz="0" w:space="0" w:color="auto"/>
              </w:divBdr>
              <w:divsChild>
                <w:div w:id="585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54620">
      <w:bodyDiv w:val="1"/>
      <w:marLeft w:val="0"/>
      <w:marRight w:val="0"/>
      <w:marTop w:val="0"/>
      <w:marBottom w:val="0"/>
      <w:divBdr>
        <w:top w:val="none" w:sz="0" w:space="0" w:color="auto"/>
        <w:left w:val="none" w:sz="0" w:space="0" w:color="auto"/>
        <w:bottom w:val="none" w:sz="0" w:space="0" w:color="auto"/>
        <w:right w:val="none" w:sz="0" w:space="0" w:color="auto"/>
      </w:divBdr>
      <w:divsChild>
        <w:div w:id="1437670910">
          <w:marLeft w:val="0"/>
          <w:marRight w:val="0"/>
          <w:marTop w:val="0"/>
          <w:marBottom w:val="0"/>
          <w:divBdr>
            <w:top w:val="none" w:sz="0" w:space="0" w:color="auto"/>
            <w:left w:val="none" w:sz="0" w:space="0" w:color="auto"/>
            <w:bottom w:val="none" w:sz="0" w:space="0" w:color="auto"/>
            <w:right w:val="none" w:sz="0" w:space="0" w:color="auto"/>
          </w:divBdr>
          <w:divsChild>
            <w:div w:id="1255163163">
              <w:marLeft w:val="0"/>
              <w:marRight w:val="0"/>
              <w:marTop w:val="0"/>
              <w:marBottom w:val="0"/>
              <w:divBdr>
                <w:top w:val="none" w:sz="0" w:space="0" w:color="auto"/>
                <w:left w:val="none" w:sz="0" w:space="0" w:color="auto"/>
                <w:bottom w:val="none" w:sz="0" w:space="0" w:color="auto"/>
                <w:right w:val="none" w:sz="0" w:space="0" w:color="auto"/>
              </w:divBdr>
              <w:divsChild>
                <w:div w:id="359285957">
                  <w:marLeft w:val="0"/>
                  <w:marRight w:val="0"/>
                  <w:marTop w:val="0"/>
                  <w:marBottom w:val="0"/>
                  <w:divBdr>
                    <w:top w:val="none" w:sz="0" w:space="0" w:color="auto"/>
                    <w:left w:val="none" w:sz="0" w:space="0" w:color="auto"/>
                    <w:bottom w:val="none" w:sz="0" w:space="0" w:color="auto"/>
                    <w:right w:val="none" w:sz="0" w:space="0" w:color="auto"/>
                  </w:divBdr>
                </w:div>
              </w:divsChild>
            </w:div>
            <w:div w:id="1925534064">
              <w:marLeft w:val="0"/>
              <w:marRight w:val="0"/>
              <w:marTop w:val="0"/>
              <w:marBottom w:val="0"/>
              <w:divBdr>
                <w:top w:val="none" w:sz="0" w:space="0" w:color="auto"/>
                <w:left w:val="none" w:sz="0" w:space="0" w:color="auto"/>
                <w:bottom w:val="none" w:sz="0" w:space="0" w:color="auto"/>
                <w:right w:val="none" w:sz="0" w:space="0" w:color="auto"/>
              </w:divBdr>
              <w:divsChild>
                <w:div w:id="9880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538">
          <w:marLeft w:val="0"/>
          <w:marRight w:val="0"/>
          <w:marTop w:val="0"/>
          <w:marBottom w:val="0"/>
          <w:divBdr>
            <w:top w:val="none" w:sz="0" w:space="0" w:color="auto"/>
            <w:left w:val="none" w:sz="0" w:space="0" w:color="auto"/>
            <w:bottom w:val="none" w:sz="0" w:space="0" w:color="auto"/>
            <w:right w:val="none" w:sz="0" w:space="0" w:color="auto"/>
          </w:divBdr>
          <w:divsChild>
            <w:div w:id="1002123110">
              <w:marLeft w:val="0"/>
              <w:marRight w:val="0"/>
              <w:marTop w:val="0"/>
              <w:marBottom w:val="0"/>
              <w:divBdr>
                <w:top w:val="none" w:sz="0" w:space="0" w:color="auto"/>
                <w:left w:val="none" w:sz="0" w:space="0" w:color="auto"/>
                <w:bottom w:val="none" w:sz="0" w:space="0" w:color="auto"/>
                <w:right w:val="none" w:sz="0" w:space="0" w:color="auto"/>
              </w:divBdr>
              <w:divsChild>
                <w:div w:id="4320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9244">
      <w:bodyDiv w:val="1"/>
      <w:marLeft w:val="0"/>
      <w:marRight w:val="0"/>
      <w:marTop w:val="0"/>
      <w:marBottom w:val="0"/>
      <w:divBdr>
        <w:top w:val="none" w:sz="0" w:space="0" w:color="auto"/>
        <w:left w:val="none" w:sz="0" w:space="0" w:color="auto"/>
        <w:bottom w:val="none" w:sz="0" w:space="0" w:color="auto"/>
        <w:right w:val="none" w:sz="0" w:space="0" w:color="auto"/>
      </w:divBdr>
      <w:divsChild>
        <w:div w:id="19471802">
          <w:marLeft w:val="0"/>
          <w:marRight w:val="0"/>
          <w:marTop w:val="0"/>
          <w:marBottom w:val="0"/>
          <w:divBdr>
            <w:top w:val="none" w:sz="0" w:space="0" w:color="auto"/>
            <w:left w:val="none" w:sz="0" w:space="0" w:color="auto"/>
            <w:bottom w:val="none" w:sz="0" w:space="0" w:color="auto"/>
            <w:right w:val="none" w:sz="0" w:space="0" w:color="auto"/>
          </w:divBdr>
          <w:divsChild>
            <w:div w:id="1508055732">
              <w:marLeft w:val="0"/>
              <w:marRight w:val="0"/>
              <w:marTop w:val="0"/>
              <w:marBottom w:val="0"/>
              <w:divBdr>
                <w:top w:val="none" w:sz="0" w:space="0" w:color="auto"/>
                <w:left w:val="none" w:sz="0" w:space="0" w:color="auto"/>
                <w:bottom w:val="none" w:sz="0" w:space="0" w:color="auto"/>
                <w:right w:val="none" w:sz="0" w:space="0" w:color="auto"/>
              </w:divBdr>
              <w:divsChild>
                <w:div w:id="16342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3506">
      <w:bodyDiv w:val="1"/>
      <w:marLeft w:val="0"/>
      <w:marRight w:val="0"/>
      <w:marTop w:val="0"/>
      <w:marBottom w:val="0"/>
      <w:divBdr>
        <w:top w:val="none" w:sz="0" w:space="0" w:color="auto"/>
        <w:left w:val="none" w:sz="0" w:space="0" w:color="auto"/>
        <w:bottom w:val="none" w:sz="0" w:space="0" w:color="auto"/>
        <w:right w:val="none" w:sz="0" w:space="0" w:color="auto"/>
      </w:divBdr>
      <w:divsChild>
        <w:div w:id="286200499">
          <w:marLeft w:val="0"/>
          <w:marRight w:val="0"/>
          <w:marTop w:val="0"/>
          <w:marBottom w:val="0"/>
          <w:divBdr>
            <w:top w:val="none" w:sz="0" w:space="0" w:color="auto"/>
            <w:left w:val="none" w:sz="0" w:space="0" w:color="auto"/>
            <w:bottom w:val="none" w:sz="0" w:space="0" w:color="auto"/>
            <w:right w:val="none" w:sz="0" w:space="0" w:color="auto"/>
          </w:divBdr>
          <w:divsChild>
            <w:div w:id="1574779541">
              <w:marLeft w:val="0"/>
              <w:marRight w:val="0"/>
              <w:marTop w:val="0"/>
              <w:marBottom w:val="0"/>
              <w:divBdr>
                <w:top w:val="none" w:sz="0" w:space="0" w:color="auto"/>
                <w:left w:val="none" w:sz="0" w:space="0" w:color="auto"/>
                <w:bottom w:val="none" w:sz="0" w:space="0" w:color="auto"/>
                <w:right w:val="none" w:sz="0" w:space="0" w:color="auto"/>
              </w:divBdr>
              <w:divsChild>
                <w:div w:id="2379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0247">
      <w:bodyDiv w:val="1"/>
      <w:marLeft w:val="0"/>
      <w:marRight w:val="0"/>
      <w:marTop w:val="0"/>
      <w:marBottom w:val="0"/>
      <w:divBdr>
        <w:top w:val="none" w:sz="0" w:space="0" w:color="auto"/>
        <w:left w:val="none" w:sz="0" w:space="0" w:color="auto"/>
        <w:bottom w:val="none" w:sz="0" w:space="0" w:color="auto"/>
        <w:right w:val="none" w:sz="0" w:space="0" w:color="auto"/>
      </w:divBdr>
      <w:divsChild>
        <w:div w:id="1983384746">
          <w:marLeft w:val="0"/>
          <w:marRight w:val="0"/>
          <w:marTop w:val="0"/>
          <w:marBottom w:val="0"/>
          <w:divBdr>
            <w:top w:val="none" w:sz="0" w:space="0" w:color="auto"/>
            <w:left w:val="none" w:sz="0" w:space="0" w:color="auto"/>
            <w:bottom w:val="none" w:sz="0" w:space="0" w:color="auto"/>
            <w:right w:val="none" w:sz="0" w:space="0" w:color="auto"/>
          </w:divBdr>
          <w:divsChild>
            <w:div w:id="1418479360">
              <w:marLeft w:val="0"/>
              <w:marRight w:val="0"/>
              <w:marTop w:val="0"/>
              <w:marBottom w:val="0"/>
              <w:divBdr>
                <w:top w:val="none" w:sz="0" w:space="0" w:color="auto"/>
                <w:left w:val="none" w:sz="0" w:space="0" w:color="auto"/>
                <w:bottom w:val="none" w:sz="0" w:space="0" w:color="auto"/>
                <w:right w:val="none" w:sz="0" w:space="0" w:color="auto"/>
              </w:divBdr>
              <w:divsChild>
                <w:div w:id="1648316153">
                  <w:marLeft w:val="0"/>
                  <w:marRight w:val="0"/>
                  <w:marTop w:val="0"/>
                  <w:marBottom w:val="0"/>
                  <w:divBdr>
                    <w:top w:val="none" w:sz="0" w:space="0" w:color="auto"/>
                    <w:left w:val="none" w:sz="0" w:space="0" w:color="auto"/>
                    <w:bottom w:val="none" w:sz="0" w:space="0" w:color="auto"/>
                    <w:right w:val="none" w:sz="0" w:space="0" w:color="auto"/>
                  </w:divBdr>
                </w:div>
              </w:divsChild>
            </w:div>
            <w:div w:id="1421901419">
              <w:marLeft w:val="0"/>
              <w:marRight w:val="0"/>
              <w:marTop w:val="0"/>
              <w:marBottom w:val="0"/>
              <w:divBdr>
                <w:top w:val="none" w:sz="0" w:space="0" w:color="auto"/>
                <w:left w:val="none" w:sz="0" w:space="0" w:color="auto"/>
                <w:bottom w:val="none" w:sz="0" w:space="0" w:color="auto"/>
                <w:right w:val="none" w:sz="0" w:space="0" w:color="auto"/>
              </w:divBdr>
              <w:divsChild>
                <w:div w:id="1524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9184">
          <w:marLeft w:val="0"/>
          <w:marRight w:val="0"/>
          <w:marTop w:val="0"/>
          <w:marBottom w:val="0"/>
          <w:divBdr>
            <w:top w:val="none" w:sz="0" w:space="0" w:color="auto"/>
            <w:left w:val="none" w:sz="0" w:space="0" w:color="auto"/>
            <w:bottom w:val="none" w:sz="0" w:space="0" w:color="auto"/>
            <w:right w:val="none" w:sz="0" w:space="0" w:color="auto"/>
          </w:divBdr>
          <w:divsChild>
            <w:div w:id="742797489">
              <w:marLeft w:val="0"/>
              <w:marRight w:val="0"/>
              <w:marTop w:val="0"/>
              <w:marBottom w:val="0"/>
              <w:divBdr>
                <w:top w:val="none" w:sz="0" w:space="0" w:color="auto"/>
                <w:left w:val="none" w:sz="0" w:space="0" w:color="auto"/>
                <w:bottom w:val="none" w:sz="0" w:space="0" w:color="auto"/>
                <w:right w:val="none" w:sz="0" w:space="0" w:color="auto"/>
              </w:divBdr>
              <w:divsChild>
                <w:div w:id="17664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3744">
      <w:bodyDiv w:val="1"/>
      <w:marLeft w:val="0"/>
      <w:marRight w:val="0"/>
      <w:marTop w:val="0"/>
      <w:marBottom w:val="0"/>
      <w:divBdr>
        <w:top w:val="none" w:sz="0" w:space="0" w:color="auto"/>
        <w:left w:val="none" w:sz="0" w:space="0" w:color="auto"/>
        <w:bottom w:val="none" w:sz="0" w:space="0" w:color="auto"/>
        <w:right w:val="none" w:sz="0" w:space="0" w:color="auto"/>
      </w:divBdr>
      <w:divsChild>
        <w:div w:id="206185184">
          <w:marLeft w:val="0"/>
          <w:marRight w:val="0"/>
          <w:marTop w:val="0"/>
          <w:marBottom w:val="0"/>
          <w:divBdr>
            <w:top w:val="none" w:sz="0" w:space="0" w:color="auto"/>
            <w:left w:val="none" w:sz="0" w:space="0" w:color="auto"/>
            <w:bottom w:val="none" w:sz="0" w:space="0" w:color="auto"/>
            <w:right w:val="none" w:sz="0" w:space="0" w:color="auto"/>
          </w:divBdr>
          <w:divsChild>
            <w:div w:id="498885592">
              <w:marLeft w:val="0"/>
              <w:marRight w:val="0"/>
              <w:marTop w:val="0"/>
              <w:marBottom w:val="0"/>
              <w:divBdr>
                <w:top w:val="none" w:sz="0" w:space="0" w:color="auto"/>
                <w:left w:val="none" w:sz="0" w:space="0" w:color="auto"/>
                <w:bottom w:val="none" w:sz="0" w:space="0" w:color="auto"/>
                <w:right w:val="none" w:sz="0" w:space="0" w:color="auto"/>
              </w:divBdr>
              <w:divsChild>
                <w:div w:id="365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3620">
      <w:bodyDiv w:val="1"/>
      <w:marLeft w:val="0"/>
      <w:marRight w:val="0"/>
      <w:marTop w:val="0"/>
      <w:marBottom w:val="0"/>
      <w:divBdr>
        <w:top w:val="none" w:sz="0" w:space="0" w:color="auto"/>
        <w:left w:val="none" w:sz="0" w:space="0" w:color="auto"/>
        <w:bottom w:val="none" w:sz="0" w:space="0" w:color="auto"/>
        <w:right w:val="none" w:sz="0" w:space="0" w:color="auto"/>
      </w:divBdr>
      <w:divsChild>
        <w:div w:id="939875084">
          <w:marLeft w:val="0"/>
          <w:marRight w:val="0"/>
          <w:marTop w:val="0"/>
          <w:marBottom w:val="0"/>
          <w:divBdr>
            <w:top w:val="none" w:sz="0" w:space="0" w:color="auto"/>
            <w:left w:val="none" w:sz="0" w:space="0" w:color="auto"/>
            <w:bottom w:val="none" w:sz="0" w:space="0" w:color="auto"/>
            <w:right w:val="none" w:sz="0" w:space="0" w:color="auto"/>
          </w:divBdr>
          <w:divsChild>
            <w:div w:id="2111925097">
              <w:marLeft w:val="0"/>
              <w:marRight w:val="0"/>
              <w:marTop w:val="0"/>
              <w:marBottom w:val="0"/>
              <w:divBdr>
                <w:top w:val="none" w:sz="0" w:space="0" w:color="auto"/>
                <w:left w:val="none" w:sz="0" w:space="0" w:color="auto"/>
                <w:bottom w:val="none" w:sz="0" w:space="0" w:color="auto"/>
                <w:right w:val="none" w:sz="0" w:space="0" w:color="auto"/>
              </w:divBdr>
              <w:divsChild>
                <w:div w:id="16124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19772">
      <w:bodyDiv w:val="1"/>
      <w:marLeft w:val="0"/>
      <w:marRight w:val="0"/>
      <w:marTop w:val="0"/>
      <w:marBottom w:val="0"/>
      <w:divBdr>
        <w:top w:val="none" w:sz="0" w:space="0" w:color="auto"/>
        <w:left w:val="none" w:sz="0" w:space="0" w:color="auto"/>
        <w:bottom w:val="none" w:sz="0" w:space="0" w:color="auto"/>
        <w:right w:val="none" w:sz="0" w:space="0" w:color="auto"/>
      </w:divBdr>
      <w:divsChild>
        <w:div w:id="1489710343">
          <w:marLeft w:val="0"/>
          <w:marRight w:val="0"/>
          <w:marTop w:val="0"/>
          <w:marBottom w:val="0"/>
          <w:divBdr>
            <w:top w:val="none" w:sz="0" w:space="0" w:color="auto"/>
            <w:left w:val="none" w:sz="0" w:space="0" w:color="auto"/>
            <w:bottom w:val="none" w:sz="0" w:space="0" w:color="auto"/>
            <w:right w:val="none" w:sz="0" w:space="0" w:color="auto"/>
          </w:divBdr>
          <w:divsChild>
            <w:div w:id="14163842">
              <w:marLeft w:val="0"/>
              <w:marRight w:val="0"/>
              <w:marTop w:val="0"/>
              <w:marBottom w:val="0"/>
              <w:divBdr>
                <w:top w:val="none" w:sz="0" w:space="0" w:color="auto"/>
                <w:left w:val="none" w:sz="0" w:space="0" w:color="auto"/>
                <w:bottom w:val="none" w:sz="0" w:space="0" w:color="auto"/>
                <w:right w:val="none" w:sz="0" w:space="0" w:color="auto"/>
              </w:divBdr>
              <w:divsChild>
                <w:div w:id="1908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313">
      <w:bodyDiv w:val="1"/>
      <w:marLeft w:val="0"/>
      <w:marRight w:val="0"/>
      <w:marTop w:val="0"/>
      <w:marBottom w:val="0"/>
      <w:divBdr>
        <w:top w:val="none" w:sz="0" w:space="0" w:color="auto"/>
        <w:left w:val="none" w:sz="0" w:space="0" w:color="auto"/>
        <w:bottom w:val="none" w:sz="0" w:space="0" w:color="auto"/>
        <w:right w:val="none" w:sz="0" w:space="0" w:color="auto"/>
      </w:divBdr>
      <w:divsChild>
        <w:div w:id="282343227">
          <w:marLeft w:val="0"/>
          <w:marRight w:val="0"/>
          <w:marTop w:val="0"/>
          <w:marBottom w:val="0"/>
          <w:divBdr>
            <w:top w:val="none" w:sz="0" w:space="0" w:color="auto"/>
            <w:left w:val="none" w:sz="0" w:space="0" w:color="auto"/>
            <w:bottom w:val="none" w:sz="0" w:space="0" w:color="auto"/>
            <w:right w:val="none" w:sz="0" w:space="0" w:color="auto"/>
          </w:divBdr>
          <w:divsChild>
            <w:div w:id="1447771180">
              <w:marLeft w:val="0"/>
              <w:marRight w:val="0"/>
              <w:marTop w:val="0"/>
              <w:marBottom w:val="0"/>
              <w:divBdr>
                <w:top w:val="none" w:sz="0" w:space="0" w:color="auto"/>
                <w:left w:val="none" w:sz="0" w:space="0" w:color="auto"/>
                <w:bottom w:val="none" w:sz="0" w:space="0" w:color="auto"/>
                <w:right w:val="none" w:sz="0" w:space="0" w:color="auto"/>
              </w:divBdr>
              <w:divsChild>
                <w:div w:id="5814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35239">
      <w:bodyDiv w:val="1"/>
      <w:marLeft w:val="0"/>
      <w:marRight w:val="0"/>
      <w:marTop w:val="0"/>
      <w:marBottom w:val="0"/>
      <w:divBdr>
        <w:top w:val="none" w:sz="0" w:space="0" w:color="auto"/>
        <w:left w:val="none" w:sz="0" w:space="0" w:color="auto"/>
        <w:bottom w:val="none" w:sz="0" w:space="0" w:color="auto"/>
        <w:right w:val="none" w:sz="0" w:space="0" w:color="auto"/>
      </w:divBdr>
    </w:div>
    <w:div w:id="2107379832">
      <w:bodyDiv w:val="1"/>
      <w:marLeft w:val="0"/>
      <w:marRight w:val="0"/>
      <w:marTop w:val="0"/>
      <w:marBottom w:val="0"/>
      <w:divBdr>
        <w:top w:val="none" w:sz="0" w:space="0" w:color="auto"/>
        <w:left w:val="none" w:sz="0" w:space="0" w:color="auto"/>
        <w:bottom w:val="none" w:sz="0" w:space="0" w:color="auto"/>
        <w:right w:val="none" w:sz="0" w:space="0" w:color="auto"/>
      </w:divBdr>
      <w:divsChild>
        <w:div w:id="1125739327">
          <w:marLeft w:val="0"/>
          <w:marRight w:val="0"/>
          <w:marTop w:val="0"/>
          <w:marBottom w:val="0"/>
          <w:divBdr>
            <w:top w:val="none" w:sz="0" w:space="0" w:color="auto"/>
            <w:left w:val="none" w:sz="0" w:space="0" w:color="auto"/>
            <w:bottom w:val="none" w:sz="0" w:space="0" w:color="auto"/>
            <w:right w:val="none" w:sz="0" w:space="0" w:color="auto"/>
          </w:divBdr>
          <w:divsChild>
            <w:div w:id="695892749">
              <w:marLeft w:val="0"/>
              <w:marRight w:val="0"/>
              <w:marTop w:val="0"/>
              <w:marBottom w:val="0"/>
              <w:divBdr>
                <w:top w:val="none" w:sz="0" w:space="0" w:color="auto"/>
                <w:left w:val="none" w:sz="0" w:space="0" w:color="auto"/>
                <w:bottom w:val="none" w:sz="0" w:space="0" w:color="auto"/>
                <w:right w:val="none" w:sz="0" w:space="0" w:color="auto"/>
              </w:divBdr>
              <w:divsChild>
                <w:div w:id="1327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bodyDiv w:val="1"/>
      <w:marLeft w:val="0"/>
      <w:marRight w:val="0"/>
      <w:marTop w:val="0"/>
      <w:marBottom w:val="0"/>
      <w:divBdr>
        <w:top w:val="none" w:sz="0" w:space="0" w:color="auto"/>
        <w:left w:val="none" w:sz="0" w:space="0" w:color="auto"/>
        <w:bottom w:val="none" w:sz="0" w:space="0" w:color="auto"/>
        <w:right w:val="none" w:sz="0" w:space="0" w:color="auto"/>
      </w:divBdr>
      <w:divsChild>
        <w:div w:id="2020618684">
          <w:marLeft w:val="0"/>
          <w:marRight w:val="0"/>
          <w:marTop w:val="0"/>
          <w:marBottom w:val="0"/>
          <w:divBdr>
            <w:top w:val="none" w:sz="0" w:space="0" w:color="auto"/>
            <w:left w:val="none" w:sz="0" w:space="0" w:color="auto"/>
            <w:bottom w:val="none" w:sz="0" w:space="0" w:color="auto"/>
            <w:right w:val="none" w:sz="0" w:space="0" w:color="auto"/>
          </w:divBdr>
          <w:divsChild>
            <w:div w:id="1370686774">
              <w:marLeft w:val="0"/>
              <w:marRight w:val="0"/>
              <w:marTop w:val="0"/>
              <w:marBottom w:val="0"/>
              <w:divBdr>
                <w:top w:val="none" w:sz="0" w:space="0" w:color="auto"/>
                <w:left w:val="none" w:sz="0" w:space="0" w:color="auto"/>
                <w:bottom w:val="none" w:sz="0" w:space="0" w:color="auto"/>
                <w:right w:val="none" w:sz="0" w:space="0" w:color="auto"/>
              </w:divBdr>
              <w:divsChild>
                <w:div w:id="1851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FE7DE1CD40C6429A45E086D172016C" ma:contentTypeVersion="25" ma:contentTypeDescription="Create a new document." ma:contentTypeScope="" ma:versionID="641712fcfb813bfa76e77e01b21f598a">
  <xsd:schema xmlns:xsd="http://www.w3.org/2001/XMLSchema" xmlns:xs="http://www.w3.org/2001/XMLSchema" xmlns:p="http://schemas.microsoft.com/office/2006/metadata/properties" xmlns:ns2="22812ec9-6747-4bc3-8aca-0fdba15b7bee" xmlns:ns3="edcb87ba-f09c-4f22-bb1c-c46377184fd3" targetNamespace="http://schemas.microsoft.com/office/2006/metadata/properties" ma:root="true" ma:fieldsID="db2c8b9d29859cc7978ec94f79c27689" ns2:_="" ns3:_="">
    <xsd:import namespace="22812ec9-6747-4bc3-8aca-0fdba15b7bee"/>
    <xsd:import namespace="edcb87ba-f09c-4f22-bb1c-c46377184fd3"/>
    <xsd:element name="properties">
      <xsd:complexType>
        <xsd:sequence>
          <xsd:element name="documentManagement">
            <xsd:complexType>
              <xsd:all>
                <xsd:element ref="ns2:DateofLastReview" minOccurs="0"/>
                <xsd:element ref="ns2:ReviewDate" minOccurs="0"/>
                <xsd:element ref="ns2:Owner" minOccurs="0"/>
                <xsd:element ref="ns2:MediaServiceMetadata" minOccurs="0"/>
                <xsd:element ref="ns2:MediaServiceFastMetadata" minOccurs="0"/>
                <xsd:element ref="ns2:Status" minOccurs="0"/>
                <xsd:element ref="ns2:DocVersion"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2ec9-6747-4bc3-8aca-0fdba15b7bee" elementFormDefault="qualified">
    <xsd:import namespace="http://schemas.microsoft.com/office/2006/documentManagement/types"/>
    <xsd:import namespace="http://schemas.microsoft.com/office/infopath/2007/PartnerControls"/>
    <xsd:element name="DateofLastReview" ma:index="8" nillable="true" ma:displayName="Last reviewed" ma:format="DateOnly" ma:internalName="DateofLastReview">
      <xsd:simpleType>
        <xsd:restriction base="dms:DateTime"/>
      </xsd:simpleType>
    </xsd:element>
    <xsd:element name="ReviewDate" ma:index="9" nillable="true" ma:displayName="Review Date" ma:format="DateOnly" ma:indexed="true" ma:internalName="ReviewDate">
      <xsd:simpleType>
        <xsd:restriction base="dms:DateTim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In Review" ma:format="Dropdown" ma:internalName="Status">
      <xsd:simpleType>
        <xsd:restriction base="dms:Choice">
          <xsd:enumeration value="In Review"/>
          <xsd:enumeration value="Completed"/>
          <xsd:enumeration value="No longer in use"/>
        </xsd:restriction>
      </xsd:simpleType>
    </xsd:element>
    <xsd:element name="DocVersion" ma:index="14" nillable="true" ma:displayName="Doc Version" ma:format="Dropdown" ma:list="22812ec9-6747-4bc3-8aca-0fdba15b7bee" ma:internalName="DocVersion" ma:showField="_UIVersionString">
      <xsd:simpleType>
        <xsd:restriction base="dms:Lookup"/>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fd3e7f-437d-4ecf-a776-6ffdb22ad9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b87ba-f09c-4f22-bb1c-c46377184f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0c2f-3154-4d96-9c96-082890afb757}" ma:internalName="TaxCatchAll" ma:showField="CatchAllData" ma:web="edcb87ba-f09c-4f22-bb1c-c46377184f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LastReview xmlns="22812ec9-6747-4bc3-8aca-0fdba15b7bee" xsi:nil="true"/>
    <DocVersion xmlns="22812ec9-6747-4bc3-8aca-0fdba15b7bee" xsi:nil="true"/>
    <ReviewDate xmlns="22812ec9-6747-4bc3-8aca-0fdba15b7bee" xsi:nil="true"/>
    <TaxCatchAll xmlns="edcb87ba-f09c-4f22-bb1c-c46377184fd3" xsi:nil="true"/>
    <Owner xmlns="22812ec9-6747-4bc3-8aca-0fdba15b7bee">
      <UserInfo>
        <DisplayName/>
        <AccountId xsi:nil="true"/>
        <AccountType/>
      </UserInfo>
    </Owner>
    <Status xmlns="22812ec9-6747-4bc3-8aca-0fdba15b7bee">In Review</Status>
    <lcf76f155ced4ddcb4097134ff3c332f xmlns="22812ec9-6747-4bc3-8aca-0fdba15b7bee">
      <Terms xmlns="http://schemas.microsoft.com/office/infopath/2007/PartnerControls"/>
    </lcf76f155ced4ddcb4097134ff3c332f>
    <_ApprovalAssignedTo xmlns="22812ec9-6747-4bc3-8aca-0fdba15b7bee">
      <UserInfo>
        <DisplayName/>
        <AccountId xsi:nil="true"/>
        <AccountType/>
      </UserInfo>
    </_ApprovalAssignedTo>
    <_ApprovalStatus xmlns="22812ec9-6747-4bc3-8aca-0fdba15b7bee">0</_ApprovalStatus>
    <_ApprovalRespondedBy xmlns="22812ec9-6747-4bc3-8aca-0fdba15b7bee">
      <UserInfo>
        <DisplayName/>
        <AccountId xsi:nil="true"/>
        <AccountType/>
      </UserInfo>
    </_ApprovalRespondedBy>
  </documentManagement>
</p:properties>
</file>

<file path=customXml/itemProps1.xml><?xml version="1.0" encoding="utf-8"?>
<ds:datastoreItem xmlns:ds="http://schemas.openxmlformats.org/officeDocument/2006/customXml" ds:itemID="{66A68501-F5B9-0347-8F8E-C58359E229EB}">
  <ds:schemaRefs>
    <ds:schemaRef ds:uri="http://schemas.openxmlformats.org/officeDocument/2006/bibliography"/>
  </ds:schemaRefs>
</ds:datastoreItem>
</file>

<file path=customXml/itemProps2.xml><?xml version="1.0" encoding="utf-8"?>
<ds:datastoreItem xmlns:ds="http://schemas.openxmlformats.org/officeDocument/2006/customXml" ds:itemID="{22A0994F-85E7-444E-A560-0251DA09F0F8}"/>
</file>

<file path=customXml/itemProps3.xml><?xml version="1.0" encoding="utf-8"?>
<ds:datastoreItem xmlns:ds="http://schemas.openxmlformats.org/officeDocument/2006/customXml" ds:itemID="{693C160C-765A-47A0-B164-4B7A7C562A5D}"/>
</file>

<file path=customXml/itemProps4.xml><?xml version="1.0" encoding="utf-8"?>
<ds:datastoreItem xmlns:ds="http://schemas.openxmlformats.org/officeDocument/2006/customXml" ds:itemID="{6DD7B47B-41DA-428E-9133-C143B7009221}"/>
</file>

<file path=docProps/app.xml><?xml version="1.0" encoding="utf-8"?>
<Properties xmlns="http://schemas.openxmlformats.org/officeDocument/2006/extended-properties" xmlns:vt="http://schemas.openxmlformats.org/officeDocument/2006/docPropsVTypes">
  <Template>Normal</Template>
  <TotalTime>0</TotalTime>
  <Pages>9</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O'Toole</dc:creator>
  <cp:keywords/>
  <dc:description/>
  <cp:lastModifiedBy>Christine</cp:lastModifiedBy>
  <cp:revision>2</cp:revision>
  <dcterms:created xsi:type="dcterms:W3CDTF">2024-11-05T09:36:00Z</dcterms:created>
  <dcterms:modified xsi:type="dcterms:W3CDTF">2024-11-05T09:36:00Z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0x010100B5FE7DE1CD40C6429A45E086D172016C</vt:lpwstr>
  </property>
</Properties>
</file>